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D32" w:rsidRDefault="00EB5D3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  <w:r>
        <w:rPr>
          <w:rFonts w:ascii="Garamond" w:hAnsi="Garamond"/>
          <w:bCs w:val="0"/>
          <w:color w:val="666633"/>
          <w:sz w:val="44"/>
          <w:szCs w:val="44"/>
          <w:u w:val="single"/>
        </w:rPr>
        <w:t>LINGUA INGLESE</w:t>
      </w:r>
    </w:p>
    <w:p w:rsidR="00EB5D32" w:rsidRDefault="00EB5D3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</w:p>
    <w:p w:rsidR="00EB5D32" w:rsidRDefault="00EB5D3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  <w:r>
        <w:rPr>
          <w:rFonts w:ascii="Garamond" w:hAnsi="Garamond"/>
          <w:bCs w:val="0"/>
          <w:color w:val="666633"/>
          <w:sz w:val="44"/>
          <w:szCs w:val="44"/>
          <w:u w:val="single"/>
        </w:rPr>
        <w:t>PROGRAMMA SVOLTO</w:t>
      </w:r>
    </w:p>
    <w:p w:rsidR="004E7C52" w:rsidRDefault="00DE55CE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  <w:r>
        <w:rPr>
          <w:rFonts w:ascii="Garamond" w:hAnsi="Garamond"/>
          <w:bCs w:val="0"/>
          <w:color w:val="666633"/>
          <w:sz w:val="44"/>
          <w:szCs w:val="44"/>
          <w:u w:val="single"/>
        </w:rPr>
        <w:t>Classe V Manutenzione/</w:t>
      </w:r>
      <w:proofErr w:type="spellStart"/>
      <w:r>
        <w:rPr>
          <w:rFonts w:ascii="Garamond" w:hAnsi="Garamond"/>
          <w:bCs w:val="0"/>
          <w:color w:val="666633"/>
          <w:sz w:val="44"/>
          <w:szCs w:val="44"/>
          <w:u w:val="single"/>
        </w:rPr>
        <w:t>curv</w:t>
      </w:r>
      <w:proofErr w:type="spellEnd"/>
      <w:r>
        <w:rPr>
          <w:rFonts w:ascii="Garamond" w:hAnsi="Garamond"/>
          <w:bCs w:val="0"/>
          <w:color w:val="666633"/>
          <w:sz w:val="44"/>
          <w:szCs w:val="44"/>
          <w:u w:val="single"/>
        </w:rPr>
        <w:t xml:space="preserve">. </w:t>
      </w:r>
      <w:r w:rsidR="004E7C52">
        <w:rPr>
          <w:rFonts w:ascii="Garamond" w:hAnsi="Garamond"/>
          <w:bCs w:val="0"/>
          <w:color w:val="666633"/>
          <w:sz w:val="44"/>
          <w:szCs w:val="44"/>
          <w:u w:val="single"/>
        </w:rPr>
        <w:t>Elettrico</w:t>
      </w:r>
      <w:r>
        <w:rPr>
          <w:rFonts w:ascii="Garamond" w:hAnsi="Garamond"/>
          <w:bCs w:val="0"/>
          <w:color w:val="666633"/>
          <w:sz w:val="44"/>
          <w:szCs w:val="44"/>
          <w:u w:val="single"/>
        </w:rPr>
        <w:t>-Elettronico</w:t>
      </w:r>
    </w:p>
    <w:p w:rsidR="00DE55CE" w:rsidRDefault="00DE55CE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  <w:r>
        <w:rPr>
          <w:rFonts w:ascii="Garamond" w:hAnsi="Garamond"/>
          <w:bCs w:val="0"/>
          <w:color w:val="666633"/>
          <w:sz w:val="44"/>
          <w:szCs w:val="44"/>
          <w:u w:val="single"/>
        </w:rPr>
        <w:t>IPSIA Siderno- sede coordinata di Locri</w:t>
      </w:r>
    </w:p>
    <w:p w:rsidR="004E7C52" w:rsidRDefault="004E7C5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</w:p>
    <w:p w:rsidR="004E7C52" w:rsidRDefault="004E7C5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  <w:r>
        <w:rPr>
          <w:rFonts w:ascii="Garamond" w:hAnsi="Garamond"/>
          <w:bCs w:val="0"/>
          <w:color w:val="666633"/>
          <w:sz w:val="44"/>
          <w:szCs w:val="44"/>
          <w:u w:val="single"/>
        </w:rPr>
        <w:t>a.s.2015/2016</w:t>
      </w:r>
    </w:p>
    <w:p w:rsidR="00EB5D32" w:rsidRDefault="00EB5D3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</w:p>
    <w:p w:rsidR="00EB5D32" w:rsidRDefault="00EB5D3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  <w:r>
        <w:rPr>
          <w:rFonts w:ascii="Garamond" w:hAnsi="Garamond"/>
          <w:bCs w:val="0"/>
          <w:color w:val="666633"/>
          <w:sz w:val="44"/>
          <w:szCs w:val="44"/>
          <w:u w:val="single"/>
        </w:rPr>
        <w:t>CONTENUTI</w:t>
      </w:r>
    </w:p>
    <w:p w:rsidR="00EB5D32" w:rsidRDefault="00EB5D32" w:rsidP="00EB5D32">
      <w:pPr>
        <w:pStyle w:val="Titolo6"/>
        <w:keepNext/>
        <w:rPr>
          <w:rFonts w:ascii="Garamond" w:hAnsi="Garamond"/>
          <w:bCs w:val="0"/>
          <w:color w:val="666633"/>
          <w:sz w:val="44"/>
          <w:szCs w:val="44"/>
          <w:u w:val="single"/>
        </w:rPr>
      </w:pPr>
    </w:p>
    <w:p w:rsidR="00EB5D32" w:rsidRDefault="00EB5D32" w:rsidP="00EB5D32">
      <w:pPr>
        <w:ind w:left="0" w:right="-1"/>
        <w:jc w:val="both"/>
        <w:rPr>
          <w:rFonts w:ascii="Comic Sans MS" w:hAnsi="Comic Sans MS" w:cs="Tahoma"/>
          <w:i w:val="0"/>
          <w:sz w:val="22"/>
          <w:szCs w:val="22"/>
        </w:rPr>
      </w:pPr>
      <w:proofErr w:type="spellStart"/>
      <w:r w:rsidRPr="00E611A0">
        <w:rPr>
          <w:rFonts w:ascii="Comic Sans MS" w:hAnsi="Comic Sans MS" w:cs="Tahoma"/>
          <w:b/>
          <w:i w:val="0"/>
          <w:sz w:val="22"/>
          <w:szCs w:val="22"/>
        </w:rPr>
        <w:t>Grammar</w:t>
      </w:r>
      <w:proofErr w:type="spellEnd"/>
      <w:r>
        <w:rPr>
          <w:rFonts w:ascii="Comic Sans MS" w:hAnsi="Comic Sans MS" w:cs="Tahoma"/>
          <w:i w:val="0"/>
          <w:sz w:val="22"/>
          <w:szCs w:val="22"/>
        </w:rPr>
        <w:t>: durante il corso dell’anno sono state riproposte e approfondite le strutture grammaticali studiate negli anni precedenti.</w:t>
      </w:r>
    </w:p>
    <w:p w:rsidR="00EB5D32" w:rsidRDefault="00EB5D32" w:rsidP="00EB5D32">
      <w:pPr>
        <w:ind w:left="0" w:right="-1"/>
        <w:jc w:val="both"/>
        <w:rPr>
          <w:rFonts w:ascii="Comic Sans MS" w:hAnsi="Comic Sans MS" w:cs="Tahoma"/>
          <w:i w:val="0"/>
          <w:sz w:val="22"/>
          <w:szCs w:val="22"/>
        </w:rPr>
      </w:pPr>
    </w:p>
    <w:p w:rsidR="00DE55CE" w:rsidRDefault="00DE55CE" w:rsidP="00EB5D32">
      <w:pPr>
        <w:ind w:left="0" w:right="-1"/>
        <w:jc w:val="both"/>
        <w:rPr>
          <w:rFonts w:ascii="Comic Sans MS" w:hAnsi="Comic Sans MS" w:cs="Tahoma"/>
          <w:i w:val="0"/>
          <w:sz w:val="22"/>
          <w:szCs w:val="22"/>
        </w:rPr>
      </w:pPr>
    </w:p>
    <w:p w:rsidR="00E611A0" w:rsidRPr="00E611A0" w:rsidRDefault="00E611A0" w:rsidP="00E611A0">
      <w:pPr>
        <w:ind w:left="0" w:right="-1"/>
        <w:jc w:val="both"/>
        <w:rPr>
          <w:rFonts w:ascii="Comic Sans MS" w:hAnsi="Comic Sans MS" w:cs="Tahoma"/>
          <w:b/>
          <w:i w:val="0"/>
          <w:sz w:val="22"/>
          <w:szCs w:val="22"/>
          <w:lang w:val="en-US"/>
        </w:rPr>
      </w:pPr>
      <w:proofErr w:type="spellStart"/>
      <w:r w:rsidRPr="00E611A0">
        <w:rPr>
          <w:rFonts w:ascii="Comic Sans MS" w:hAnsi="Comic Sans MS" w:cs="Tahoma"/>
          <w:b/>
          <w:i w:val="0"/>
          <w:sz w:val="22"/>
          <w:szCs w:val="22"/>
          <w:lang w:val="en-US"/>
        </w:rPr>
        <w:t>Hystorical</w:t>
      </w:r>
      <w:proofErr w:type="spellEnd"/>
      <w:r w:rsidRPr="00E611A0">
        <w:rPr>
          <w:rFonts w:ascii="Comic Sans MS" w:hAnsi="Comic Sans MS" w:cs="Tahoma"/>
          <w:b/>
          <w:i w:val="0"/>
          <w:sz w:val="22"/>
          <w:szCs w:val="22"/>
          <w:lang w:val="en-US"/>
        </w:rPr>
        <w:t xml:space="preserve"> and Literary topics:</w:t>
      </w:r>
    </w:p>
    <w:p w:rsidR="00E611A0" w:rsidRPr="00242BFA" w:rsidRDefault="00E611A0" w:rsidP="00E611A0">
      <w:pPr>
        <w:ind w:left="0" w:right="-1" w:firstLine="1276"/>
        <w:jc w:val="both"/>
        <w:rPr>
          <w:rFonts w:ascii="Comic Sans MS" w:hAnsi="Comic Sans MS" w:cs="Tahoma"/>
          <w:i w:val="0"/>
          <w:sz w:val="22"/>
          <w:szCs w:val="22"/>
          <w:lang w:val="en-US"/>
        </w:rPr>
      </w:pPr>
      <w:r w:rsidRPr="00242BFA">
        <w:rPr>
          <w:rFonts w:ascii="Comic Sans MS" w:hAnsi="Comic Sans MS" w:cs="Tahoma"/>
          <w:i w:val="0"/>
          <w:sz w:val="22"/>
          <w:szCs w:val="22"/>
          <w:lang w:val="en-US"/>
        </w:rPr>
        <w:t>Oscar Wilde</w:t>
      </w:r>
    </w:p>
    <w:p w:rsidR="00E611A0" w:rsidRPr="00242BFA" w:rsidRDefault="00E611A0" w:rsidP="00E611A0">
      <w:pPr>
        <w:ind w:left="0" w:right="-1" w:firstLine="1276"/>
        <w:jc w:val="both"/>
        <w:rPr>
          <w:rFonts w:ascii="Comic Sans MS" w:hAnsi="Comic Sans MS" w:cs="Tahoma"/>
          <w:i w:val="0"/>
          <w:sz w:val="22"/>
          <w:szCs w:val="22"/>
          <w:lang w:val="en-US"/>
        </w:rPr>
      </w:pPr>
      <w:r w:rsidRPr="00242BFA">
        <w:rPr>
          <w:rFonts w:ascii="Comic Sans MS" w:hAnsi="Comic Sans MS" w:cs="Tahoma"/>
          <w:i w:val="0"/>
          <w:sz w:val="22"/>
          <w:szCs w:val="22"/>
          <w:lang w:val="en-US"/>
        </w:rPr>
        <w:t>The First World War</w:t>
      </w:r>
    </w:p>
    <w:p w:rsidR="00E611A0" w:rsidRPr="00242BFA" w:rsidRDefault="00E611A0" w:rsidP="00E611A0">
      <w:pPr>
        <w:ind w:left="0" w:right="-1" w:firstLine="1276"/>
        <w:jc w:val="both"/>
        <w:rPr>
          <w:rFonts w:ascii="Comic Sans MS" w:hAnsi="Comic Sans MS" w:cs="Tahoma"/>
          <w:i w:val="0"/>
          <w:sz w:val="22"/>
          <w:szCs w:val="22"/>
          <w:lang w:val="en-US"/>
        </w:rPr>
      </w:pPr>
      <w:r w:rsidRPr="00242BFA">
        <w:rPr>
          <w:rFonts w:ascii="Comic Sans MS" w:hAnsi="Comic Sans MS" w:cs="Tahoma"/>
          <w:i w:val="0"/>
          <w:sz w:val="22"/>
          <w:szCs w:val="22"/>
          <w:lang w:val="en-US"/>
        </w:rPr>
        <w:t xml:space="preserve">The Second World War </w:t>
      </w:r>
    </w:p>
    <w:p w:rsidR="00E611A0" w:rsidRPr="004E7C52" w:rsidRDefault="00DE55CE" w:rsidP="00E611A0">
      <w:pPr>
        <w:ind w:left="0" w:right="-1" w:firstLine="1276"/>
        <w:jc w:val="both"/>
        <w:rPr>
          <w:rFonts w:ascii="Comic Sans MS" w:hAnsi="Comic Sans MS" w:cs="Tahoma"/>
          <w:i w:val="0"/>
          <w:sz w:val="22"/>
          <w:szCs w:val="22"/>
          <w:lang w:val="en-US"/>
        </w:rPr>
      </w:pPr>
      <w:r>
        <w:rPr>
          <w:rFonts w:ascii="Comic Sans MS" w:hAnsi="Comic Sans MS" w:cs="Tahoma"/>
          <w:i w:val="0"/>
          <w:sz w:val="22"/>
          <w:szCs w:val="22"/>
          <w:lang w:val="en-US"/>
        </w:rPr>
        <w:t xml:space="preserve">Modernism: </w:t>
      </w:r>
      <w:r w:rsidR="00E611A0" w:rsidRPr="004E7C52">
        <w:rPr>
          <w:rFonts w:ascii="Comic Sans MS" w:hAnsi="Comic Sans MS" w:cs="Tahoma"/>
          <w:i w:val="0"/>
          <w:sz w:val="22"/>
          <w:szCs w:val="22"/>
          <w:lang w:val="en-US"/>
        </w:rPr>
        <w:t>James Joyce</w:t>
      </w:r>
      <w:r w:rsidR="004E7C52">
        <w:rPr>
          <w:rFonts w:ascii="Comic Sans MS" w:hAnsi="Comic Sans MS" w:cs="Tahoma"/>
          <w:i w:val="0"/>
          <w:sz w:val="22"/>
          <w:szCs w:val="22"/>
          <w:lang w:val="en-US"/>
        </w:rPr>
        <w:t xml:space="preserve"> and </w:t>
      </w:r>
      <w:r w:rsidR="00E611A0" w:rsidRPr="004E7C52">
        <w:rPr>
          <w:rFonts w:ascii="Comic Sans MS" w:hAnsi="Comic Sans MS" w:cs="Tahoma"/>
          <w:i w:val="0"/>
          <w:sz w:val="22"/>
          <w:szCs w:val="22"/>
          <w:lang w:val="en-US"/>
        </w:rPr>
        <w:t>Virginia Woolf</w:t>
      </w:r>
    </w:p>
    <w:p w:rsidR="00E611A0" w:rsidRPr="004E7C52" w:rsidRDefault="00E611A0" w:rsidP="00EB5D32">
      <w:pPr>
        <w:ind w:left="0" w:right="-1"/>
        <w:jc w:val="both"/>
        <w:rPr>
          <w:rFonts w:ascii="Comic Sans MS" w:hAnsi="Comic Sans MS" w:cs="Tahoma"/>
          <w:i w:val="0"/>
          <w:sz w:val="22"/>
          <w:szCs w:val="22"/>
          <w:lang w:val="en-US"/>
        </w:rPr>
      </w:pPr>
    </w:p>
    <w:p w:rsidR="00EB5D32" w:rsidRDefault="00EB5D32" w:rsidP="00EB5D32">
      <w:pPr>
        <w:ind w:left="30" w:right="15"/>
        <w:jc w:val="both"/>
        <w:rPr>
          <w:rFonts w:ascii="Comic Sans MS" w:hAnsi="Comic Sans MS" w:cs="TimesNewRomanPS-BoldMT"/>
          <w:b/>
          <w:bCs/>
          <w:i w:val="0"/>
          <w:sz w:val="22"/>
          <w:szCs w:val="22"/>
          <w:lang w:val="en-US"/>
        </w:rPr>
      </w:pPr>
      <w:r>
        <w:rPr>
          <w:rFonts w:ascii="Comic Sans MS" w:hAnsi="Comic Sans MS" w:cs="TimesNewRomanPS-BoldMT"/>
          <w:b/>
          <w:bCs/>
          <w:i w:val="0"/>
          <w:sz w:val="22"/>
          <w:szCs w:val="22"/>
          <w:u w:val="single"/>
          <w:lang w:val="en-US"/>
        </w:rPr>
        <w:t>Module 1</w:t>
      </w:r>
      <w:r>
        <w:rPr>
          <w:rFonts w:ascii="Comic Sans MS" w:hAnsi="Comic Sans MS" w:cs="TimesNewRomanPS-BoldMT"/>
          <w:b/>
          <w:bCs/>
          <w:i w:val="0"/>
          <w:sz w:val="22"/>
          <w:szCs w:val="22"/>
          <w:lang w:val="en-US"/>
        </w:rPr>
        <w:t>: Mechanic and Machines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Mechanical technology: power-generating machines and power-driven machines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Materials: metals, non-metals, metalloids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Materials properties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Machine tools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Metal working: hot forming processes, cold forming processes, joining processes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The invention of the automobile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The Industrial Revolution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 xml:space="preserve">The four-stroke internal combustion engine </w:t>
      </w:r>
    </w:p>
    <w:p w:rsidR="00C764B7" w:rsidRDefault="00C764B7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The diesel engine</w:t>
      </w:r>
    </w:p>
    <w:p w:rsidR="00C764B7" w:rsidRDefault="00C764B7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The hydrogen engine</w:t>
      </w:r>
    </w:p>
    <w:p w:rsidR="00C764B7" w:rsidRDefault="00C764B7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Engine subsystems</w:t>
      </w:r>
    </w:p>
    <w:p w:rsidR="00EB5D32" w:rsidRDefault="00EB5D32" w:rsidP="00EB5D32">
      <w:pPr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</w:p>
    <w:p w:rsidR="00EB5D32" w:rsidRDefault="00EB5D32" w:rsidP="00EB5D32">
      <w:pPr>
        <w:pStyle w:val="3Chead"/>
        <w:spacing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</w:p>
    <w:p w:rsidR="00EB5D32" w:rsidRDefault="00EB5D32" w:rsidP="00EB5D32">
      <w:pPr>
        <w:ind w:left="1134" w:right="-1" w:hanging="1134"/>
        <w:jc w:val="both"/>
        <w:rPr>
          <w:rFonts w:ascii="Comic Sans MS" w:hAnsi="Comic Sans MS" w:cs="TimesNewRomanPS-BoldMT"/>
          <w:b/>
          <w:bCs/>
          <w:i w:val="0"/>
          <w:sz w:val="22"/>
          <w:szCs w:val="22"/>
          <w:lang w:val="en-US"/>
        </w:rPr>
      </w:pPr>
      <w:r>
        <w:rPr>
          <w:rFonts w:ascii="Comic Sans MS" w:hAnsi="Comic Sans MS" w:cs="TimesNewRomanPS-BoldMT"/>
          <w:b/>
          <w:bCs/>
          <w:i w:val="0"/>
          <w:sz w:val="22"/>
          <w:szCs w:val="22"/>
          <w:u w:val="single"/>
          <w:lang w:val="en-US"/>
        </w:rPr>
        <w:lastRenderedPageBreak/>
        <w:t>Module 2</w:t>
      </w:r>
      <w:r>
        <w:rPr>
          <w:rFonts w:ascii="Comic Sans MS" w:hAnsi="Comic Sans MS" w:cs="TimesNewRomanPS-BoldMT"/>
          <w:b/>
          <w:bCs/>
          <w:i w:val="0"/>
          <w:sz w:val="22"/>
          <w:szCs w:val="22"/>
          <w:lang w:val="en-US"/>
        </w:rPr>
        <w:t>: Exploring Electricity</w:t>
      </w:r>
    </w:p>
    <w:p w:rsidR="00EB5D32" w:rsidRDefault="00EB5D32" w:rsidP="004E7C52">
      <w:pPr>
        <w:spacing w:line="276" w:lineRule="auto"/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Static electricity</w:t>
      </w:r>
    </w:p>
    <w:p w:rsidR="00EB5D32" w:rsidRDefault="00EB5D32" w:rsidP="004E7C52">
      <w:pPr>
        <w:spacing w:line="276" w:lineRule="auto"/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Electric current</w:t>
      </w:r>
    </w:p>
    <w:p w:rsidR="00EB5D32" w:rsidRDefault="00EB5D32" w:rsidP="004E7C52">
      <w:pPr>
        <w:spacing w:line="276" w:lineRule="auto"/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Magnetism</w:t>
      </w:r>
    </w:p>
    <w:p w:rsidR="00EB5D32" w:rsidRDefault="00EB5D32" w:rsidP="004E7C52">
      <w:pPr>
        <w:spacing w:line="276" w:lineRule="auto"/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Electromagnetism</w:t>
      </w:r>
    </w:p>
    <w:p w:rsidR="00EB5D32" w:rsidRDefault="00C764B7" w:rsidP="004E7C52">
      <w:pPr>
        <w:spacing w:line="276" w:lineRule="auto"/>
        <w:ind w:left="1276" w:right="15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 xml:space="preserve">Electric circuits: </w:t>
      </w:r>
      <w:r w:rsidR="00EB5D32"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main components</w:t>
      </w:r>
    </w:p>
    <w:p w:rsidR="00EB5D32" w:rsidRDefault="00C764B7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Types of electric circuits: c</w:t>
      </w:r>
      <w:r w:rsidR="00EB5D32"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ircuits in series and circuits in parallel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Open/closed circuits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Resistors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Alternators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Batteries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Transformers</w:t>
      </w:r>
    </w:p>
    <w:p w:rsidR="00C764B7" w:rsidRDefault="00C764B7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Transistors (BJT/FET)</w:t>
      </w:r>
    </w:p>
    <w:p w:rsidR="00C764B7" w:rsidRDefault="00C764B7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Sensors</w:t>
      </w:r>
    </w:p>
    <w:p w:rsidR="00C764B7" w:rsidRDefault="00C764B7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 xml:space="preserve">Transducers </w:t>
      </w:r>
    </w:p>
    <w:p w:rsidR="00C764B7" w:rsidRDefault="00C764B7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Diodes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Electrical safety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>Electric motor</w:t>
      </w:r>
    </w:p>
    <w:p w:rsidR="00EB5D32" w:rsidRDefault="00EB5D32" w:rsidP="004E7C52">
      <w:pPr>
        <w:spacing w:line="276" w:lineRule="auto"/>
        <w:ind w:left="0" w:right="-1"/>
        <w:jc w:val="both"/>
        <w:rPr>
          <w:rFonts w:ascii="Comic Sans MS" w:hAnsi="Comic Sans MS" w:cs="TimesNewRomanPS-BoldMT"/>
          <w:b/>
          <w:bCs/>
          <w:i w:val="0"/>
          <w:sz w:val="22"/>
          <w:szCs w:val="22"/>
          <w:u w:val="single"/>
          <w:lang w:val="en-US"/>
        </w:rPr>
      </w:pPr>
    </w:p>
    <w:p w:rsidR="00DE55CE" w:rsidRDefault="00DE55CE" w:rsidP="004E7C52">
      <w:pPr>
        <w:spacing w:line="276" w:lineRule="auto"/>
        <w:ind w:left="0" w:right="-1"/>
        <w:jc w:val="both"/>
        <w:rPr>
          <w:rFonts w:ascii="Comic Sans MS" w:hAnsi="Comic Sans MS" w:cs="TimesNewRomanPS-BoldMT"/>
          <w:b/>
          <w:bCs/>
          <w:i w:val="0"/>
          <w:sz w:val="22"/>
          <w:szCs w:val="22"/>
          <w:u w:val="single"/>
          <w:lang w:val="en-US"/>
        </w:rPr>
      </w:pPr>
    </w:p>
    <w:p w:rsidR="00EB5D32" w:rsidRDefault="00EB5D32" w:rsidP="004E7C52">
      <w:pPr>
        <w:spacing w:line="276" w:lineRule="auto"/>
        <w:ind w:left="0" w:right="-1"/>
        <w:jc w:val="both"/>
        <w:rPr>
          <w:rFonts w:ascii="Comic Sans MS" w:hAnsi="Comic Sans MS" w:cs="TimesNewRomanPS-BoldMT"/>
          <w:b/>
          <w:bCs/>
          <w:i w:val="0"/>
          <w:sz w:val="22"/>
          <w:szCs w:val="22"/>
          <w:lang w:val="en-US"/>
        </w:rPr>
      </w:pPr>
      <w:r>
        <w:rPr>
          <w:rFonts w:ascii="Comic Sans MS" w:hAnsi="Comic Sans MS" w:cs="TimesNewRomanPS-BoldMT"/>
          <w:b/>
          <w:bCs/>
          <w:i w:val="0"/>
          <w:sz w:val="22"/>
          <w:szCs w:val="22"/>
          <w:u w:val="single"/>
          <w:lang w:val="en-US"/>
        </w:rPr>
        <w:t>Module 3</w:t>
      </w:r>
      <w:r>
        <w:rPr>
          <w:rFonts w:ascii="Comic Sans MS" w:hAnsi="Comic Sans MS" w:cs="TimesNewRomanPS-BoldMT"/>
          <w:b/>
          <w:bCs/>
          <w:i w:val="0"/>
          <w:sz w:val="22"/>
          <w:szCs w:val="22"/>
          <w:lang w:val="en-US"/>
        </w:rPr>
        <w:t>: Alternative energies</w:t>
      </w:r>
    </w:p>
    <w:p w:rsidR="004E7C52" w:rsidRDefault="004E7C52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Renewable and nonrenewable sources of energy</w:t>
      </w:r>
    </w:p>
    <w:p w:rsidR="00C764B7" w:rsidRDefault="00EB5D32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 xml:space="preserve">Capital sources of energy: fossil fuels and </w:t>
      </w:r>
      <w:r w:rsidR="00C764B7"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r</w:t>
      </w: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enewable energy sources</w:t>
      </w:r>
    </w:p>
    <w:p w:rsidR="00C764B7" w:rsidRDefault="00EB5D32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Biomass</w:t>
      </w:r>
    </w:p>
    <w:p w:rsidR="00C764B7" w:rsidRDefault="00EB5D32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Solar energy</w:t>
      </w:r>
      <w:r w:rsidR="00C764B7"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 xml:space="preserve">: the active method and the passive method </w:t>
      </w:r>
    </w:p>
    <w:p w:rsidR="00CF49BB" w:rsidRDefault="00CF49BB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Photovoltaic cells</w:t>
      </w:r>
    </w:p>
    <w:p w:rsidR="00CF49BB" w:rsidRDefault="00CF49BB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Solar panels</w:t>
      </w:r>
    </w:p>
    <w:p w:rsidR="00C764B7" w:rsidRDefault="00C764B7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Wind energy</w:t>
      </w:r>
    </w:p>
    <w:p w:rsidR="00C764B7" w:rsidRDefault="00EB5D32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Geothermal energy</w:t>
      </w:r>
    </w:p>
    <w:p w:rsidR="00EB5D32" w:rsidRDefault="00EB5D32" w:rsidP="004E7C52">
      <w:pPr>
        <w:spacing w:line="276" w:lineRule="auto"/>
        <w:ind w:left="1276" w:right="-1"/>
        <w:jc w:val="both"/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</w:pPr>
      <w:r>
        <w:rPr>
          <w:rFonts w:ascii="Comic Sans MS" w:eastAsia="CopperplateGothicLight" w:hAnsi="Comic Sans MS" w:cs="Arial"/>
          <w:i w:val="0"/>
          <w:color w:val="000000"/>
          <w:sz w:val="22"/>
          <w:szCs w:val="22"/>
          <w:lang w:val="en-US"/>
        </w:rPr>
        <w:t>Hydroelectric energy</w:t>
      </w:r>
    </w:p>
    <w:p w:rsidR="00CF49BB" w:rsidRDefault="00CF49BB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</w:p>
    <w:p w:rsidR="00EB5D32" w:rsidRPr="00CF49BB" w:rsidRDefault="00EB5D32" w:rsidP="004E7C52">
      <w:pPr>
        <w:pStyle w:val="3Chead"/>
        <w:spacing w:before="0" w:line="276" w:lineRule="auto"/>
        <w:ind w:left="1276"/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</w:pPr>
      <w:r w:rsidRPr="00CF49BB">
        <w:rPr>
          <w:rFonts w:ascii="Comic Sans MS" w:eastAsia="CopperplateGothicLight" w:hAnsi="Comic Sans MS" w:cs="Arial"/>
          <w:b w:val="0"/>
          <w:iCs/>
          <w:color w:val="000000"/>
          <w:szCs w:val="22"/>
          <w:lang w:val="en-US" w:eastAsia="it-IT"/>
        </w:rPr>
        <w:t xml:space="preserve">       </w:t>
      </w:r>
    </w:p>
    <w:p w:rsidR="00EB5D32" w:rsidRPr="00CF49BB" w:rsidRDefault="004E7C52" w:rsidP="004E7C52">
      <w:pPr>
        <w:pStyle w:val="3Chead"/>
        <w:spacing w:before="0" w:line="276" w:lineRule="auto"/>
        <w:ind w:left="1276"/>
        <w:rPr>
          <w:rFonts w:ascii="Comic Sans MS" w:hAnsi="Comic Sans MS"/>
          <w:b w:val="0"/>
          <w:lang w:val="en-US"/>
        </w:rPr>
      </w:pPr>
      <w:proofErr w:type="spellStart"/>
      <w:r>
        <w:rPr>
          <w:rFonts w:ascii="Comic Sans MS" w:hAnsi="Comic Sans MS"/>
          <w:b w:val="0"/>
          <w:lang w:val="en-US"/>
        </w:rPr>
        <w:t>Siderno</w:t>
      </w:r>
      <w:proofErr w:type="spellEnd"/>
      <w:r>
        <w:rPr>
          <w:rFonts w:ascii="Comic Sans MS" w:hAnsi="Comic Sans MS"/>
          <w:b w:val="0"/>
          <w:lang w:val="en-US"/>
        </w:rPr>
        <w:t>, 09</w:t>
      </w:r>
      <w:r w:rsidR="00CF49BB" w:rsidRPr="00CF49BB">
        <w:rPr>
          <w:rFonts w:ascii="Comic Sans MS" w:hAnsi="Comic Sans MS"/>
          <w:b w:val="0"/>
          <w:lang w:val="en-US"/>
        </w:rPr>
        <w:t>/0</w:t>
      </w:r>
      <w:r>
        <w:rPr>
          <w:rFonts w:ascii="Comic Sans MS" w:hAnsi="Comic Sans MS"/>
          <w:b w:val="0"/>
          <w:lang w:val="en-US"/>
        </w:rPr>
        <w:t>6</w:t>
      </w:r>
      <w:r w:rsidR="00EB5D32" w:rsidRPr="00CF49BB">
        <w:rPr>
          <w:rFonts w:ascii="Comic Sans MS" w:hAnsi="Comic Sans MS"/>
          <w:b w:val="0"/>
          <w:lang w:val="en-US"/>
        </w:rPr>
        <w:t>/201</w:t>
      </w:r>
      <w:r>
        <w:rPr>
          <w:rFonts w:ascii="Comic Sans MS" w:hAnsi="Comic Sans MS"/>
          <w:b w:val="0"/>
          <w:lang w:val="en-US"/>
        </w:rPr>
        <w:t>6</w:t>
      </w:r>
    </w:p>
    <w:p w:rsidR="00EB5D32" w:rsidRPr="00CF49BB" w:rsidRDefault="00EB5D32" w:rsidP="004E7C52">
      <w:pPr>
        <w:pStyle w:val="3Chead"/>
        <w:spacing w:before="0" w:line="276" w:lineRule="auto"/>
        <w:ind w:left="1276"/>
        <w:jc w:val="right"/>
        <w:rPr>
          <w:rFonts w:ascii="Comic Sans MS" w:hAnsi="Comic Sans MS"/>
          <w:b w:val="0"/>
          <w:lang w:val="en-US"/>
        </w:rPr>
      </w:pPr>
    </w:p>
    <w:p w:rsidR="00EB5D32" w:rsidRPr="00EB5D32" w:rsidRDefault="00EB5D32" w:rsidP="004E7C52">
      <w:pPr>
        <w:pStyle w:val="3Chead"/>
        <w:spacing w:before="0" w:line="276" w:lineRule="auto"/>
        <w:ind w:left="1276"/>
        <w:rPr>
          <w:rFonts w:ascii="Comic Sans MS" w:hAnsi="Comic Sans MS"/>
          <w:b w:val="0"/>
          <w:lang w:val="it-IT"/>
        </w:rPr>
      </w:pPr>
      <w:r w:rsidRPr="00EB5D32">
        <w:rPr>
          <w:rFonts w:ascii="Comic Sans MS" w:hAnsi="Comic Sans MS"/>
          <w:b w:val="0"/>
          <w:lang w:val="it-IT"/>
        </w:rPr>
        <w:t>La docente</w:t>
      </w:r>
    </w:p>
    <w:p w:rsidR="00EB5D32" w:rsidRDefault="00EB5D32" w:rsidP="004E7C52">
      <w:pPr>
        <w:pStyle w:val="3Chead"/>
        <w:spacing w:before="0" w:line="276" w:lineRule="auto"/>
        <w:ind w:left="1276"/>
        <w:rPr>
          <w:rFonts w:ascii="Comic Sans MS" w:hAnsi="Comic Sans MS"/>
          <w:b w:val="0"/>
          <w:lang w:val="it-IT"/>
        </w:rPr>
      </w:pPr>
      <w:r>
        <w:rPr>
          <w:rFonts w:ascii="Comic Sans MS" w:hAnsi="Comic Sans MS"/>
          <w:b w:val="0"/>
          <w:lang w:val="it-IT"/>
        </w:rPr>
        <w:t>Prof.ssa Mariella Napoli</w:t>
      </w:r>
    </w:p>
    <w:p w:rsidR="00013CA9" w:rsidRDefault="00013CA9">
      <w:bookmarkStart w:id="0" w:name="_GoBack"/>
      <w:bookmarkEnd w:id="0"/>
    </w:p>
    <w:sectPr w:rsidR="00013C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pperplateGothicLigh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F1"/>
    <w:rsid w:val="00013CA9"/>
    <w:rsid w:val="00045B5A"/>
    <w:rsid w:val="004E7C52"/>
    <w:rsid w:val="00C764B7"/>
    <w:rsid w:val="00CF49BB"/>
    <w:rsid w:val="00D11EF1"/>
    <w:rsid w:val="00DE55CE"/>
    <w:rsid w:val="00E611A0"/>
    <w:rsid w:val="00E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7F5BA-A359-4C6F-A9F2-A3A0917E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5D32"/>
    <w:pPr>
      <w:widowControl w:val="0"/>
      <w:autoSpaceDE w:val="0"/>
      <w:autoSpaceDN w:val="0"/>
      <w:adjustRightInd w:val="0"/>
      <w:spacing w:after="0" w:line="300" w:lineRule="auto"/>
      <w:ind w:left="600" w:right="4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6">
    <w:name w:val="heading 6"/>
    <w:basedOn w:val="Normale"/>
    <w:link w:val="Titolo6Carattere"/>
    <w:semiHidden/>
    <w:unhideWhenUsed/>
    <w:qFormat/>
    <w:rsid w:val="00EB5D32"/>
    <w:pPr>
      <w:widowControl/>
      <w:autoSpaceDE/>
      <w:autoSpaceDN/>
      <w:adjustRightInd/>
      <w:spacing w:line="240" w:lineRule="auto"/>
      <w:ind w:left="0" w:right="0"/>
      <w:outlineLvl w:val="5"/>
    </w:pPr>
    <w:rPr>
      <w:b/>
      <w:bCs/>
      <w:i w:val="0"/>
      <w:iCs w:val="0"/>
      <w:color w:val="000000"/>
      <w:kern w:val="28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semiHidden/>
    <w:rsid w:val="00EB5D32"/>
    <w:rPr>
      <w:rFonts w:ascii="Times New Roman" w:eastAsia="Times New Roman" w:hAnsi="Times New Roman" w:cs="Times New Roman"/>
      <w:b/>
      <w:bCs/>
      <w:color w:val="000000"/>
      <w:kern w:val="28"/>
      <w:sz w:val="32"/>
      <w:szCs w:val="20"/>
      <w:lang w:eastAsia="it-IT"/>
    </w:rPr>
  </w:style>
  <w:style w:type="paragraph" w:customStyle="1" w:styleId="3Chead">
    <w:name w:val="3. C head"/>
    <w:basedOn w:val="Testonormale"/>
    <w:uiPriority w:val="99"/>
    <w:rsid w:val="00EB5D32"/>
    <w:pPr>
      <w:widowControl/>
      <w:autoSpaceDE/>
      <w:autoSpaceDN/>
      <w:adjustRightInd/>
      <w:spacing w:before="80"/>
      <w:ind w:left="0" w:right="0"/>
      <w:jc w:val="left"/>
    </w:pPr>
    <w:rPr>
      <w:rFonts w:ascii="Times New Roman" w:hAnsi="Times New Roman" w:cs="Times New Roman"/>
      <w:b/>
      <w:i w:val="0"/>
      <w:iCs w:val="0"/>
      <w:sz w:val="22"/>
      <w:szCs w:val="20"/>
      <w:lang w:val="en-GB" w:eastAsia="en-GB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B5D32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B5D32"/>
    <w:rPr>
      <w:rFonts w:ascii="Consolas" w:eastAsia="Times New Roman" w:hAnsi="Consolas" w:cs="Consolas"/>
      <w:i/>
      <w:iCs/>
      <w:sz w:val="21"/>
      <w:szCs w:val="21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2016-04-26T16:40:00Z</dcterms:created>
  <dcterms:modified xsi:type="dcterms:W3CDTF">2016-06-06T14:33:00Z</dcterms:modified>
</cp:coreProperties>
</file>