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3AA" w:rsidRDefault="005033AA">
      <w:pPr>
        <w:jc w:val="center"/>
        <w:rPr>
          <w:b/>
          <w:bCs/>
        </w:rPr>
      </w:pPr>
      <w:bookmarkStart w:id="0" w:name="_GoBack"/>
      <w:bookmarkEnd w:id="0"/>
      <w:r>
        <w:rPr>
          <w:b/>
          <w:bCs/>
          <w:sz w:val="22"/>
          <w:szCs w:val="22"/>
        </w:rPr>
        <w:t>Piano annuale di Matematica</w:t>
      </w:r>
    </w:p>
    <w:p w:rsidR="005033AA" w:rsidRDefault="005033AA">
      <w:pPr>
        <w:jc w:val="center"/>
        <w:rPr>
          <w:b/>
          <w:bCs/>
          <w:sz w:val="22"/>
          <w:szCs w:val="22"/>
        </w:rPr>
      </w:pPr>
    </w:p>
    <w:p w:rsidR="005033AA" w:rsidRDefault="005033AA">
      <w:pPr>
        <w:jc w:val="center"/>
        <w:rPr>
          <w:b/>
          <w:bCs/>
        </w:rPr>
      </w:pPr>
      <w:r>
        <w:rPr>
          <w:b/>
          <w:bCs/>
          <w:sz w:val="22"/>
          <w:szCs w:val="22"/>
        </w:rPr>
        <w:t>Anno Scolastico 2018/2019</w:t>
      </w:r>
    </w:p>
    <w:p w:rsidR="005033AA" w:rsidRDefault="005033AA">
      <w:pPr>
        <w:jc w:val="center"/>
        <w:rPr>
          <w:b/>
          <w:bCs/>
          <w:sz w:val="22"/>
          <w:szCs w:val="22"/>
        </w:rPr>
      </w:pPr>
    </w:p>
    <w:p w:rsidR="005033AA" w:rsidRDefault="005033AA">
      <w:pPr>
        <w:jc w:val="center"/>
      </w:pPr>
      <w:r>
        <w:rPr>
          <w:b/>
          <w:bCs/>
          <w:sz w:val="22"/>
          <w:szCs w:val="22"/>
        </w:rPr>
        <w:t>Classe 1^A-</w:t>
      </w:r>
    </w:p>
    <w:p w:rsidR="005033AA" w:rsidRDefault="005033AA">
      <w:pPr>
        <w:jc w:val="center"/>
        <w:rPr>
          <w:b/>
          <w:bCs/>
          <w:sz w:val="22"/>
          <w:szCs w:val="22"/>
        </w:rPr>
      </w:pPr>
    </w:p>
    <w:p w:rsidR="005033AA" w:rsidRDefault="005033AA">
      <w:pPr>
        <w:jc w:val="center"/>
        <w:rPr>
          <w:b/>
          <w:bCs/>
          <w:sz w:val="22"/>
          <w:szCs w:val="22"/>
        </w:rPr>
      </w:pPr>
    </w:p>
    <w:p w:rsidR="005033AA" w:rsidRDefault="005033AA">
      <w:pPr>
        <w:rPr>
          <w:b/>
          <w:bCs/>
        </w:rPr>
      </w:pPr>
      <w:r>
        <w:rPr>
          <w:b/>
          <w:bCs/>
          <w:sz w:val="22"/>
          <w:szCs w:val="22"/>
        </w:rPr>
        <w:t>CALCOLO IN AMBITO NUMERICO</w:t>
      </w:r>
    </w:p>
    <w:p w:rsidR="005033AA" w:rsidRDefault="005033AA">
      <w:pPr>
        <w:rPr>
          <w:b/>
          <w:bCs/>
          <w:sz w:val="22"/>
          <w:szCs w:val="22"/>
        </w:rPr>
      </w:pPr>
    </w:p>
    <w:p w:rsidR="005033AA" w:rsidRDefault="005033AA">
      <w:pPr>
        <w:rPr>
          <w:sz w:val="22"/>
          <w:szCs w:val="22"/>
        </w:rPr>
      </w:pPr>
      <w:r>
        <w:rPr>
          <w:sz w:val="22"/>
          <w:szCs w:val="22"/>
        </w:rPr>
        <w:t>Il seguente modulo è rivolto agli studenti delle classi prime e intende far acquisire  competenze relativamente al calcolo numerico. Tenuto conto che gli studenti hanno già studiato gli insiemi numerici durante la frequenza della scuola media si preferisce porre l’attenzione sulle operazioni e sul loro significato partendo da situazioni problematiche che si possono incontrare sia nel quotidiano che nello studio delle materie di indirizzo.</w:t>
      </w:r>
    </w:p>
    <w:p w:rsidR="005033AA" w:rsidRDefault="005033AA">
      <w:pPr>
        <w:rPr>
          <w:sz w:val="22"/>
          <w:szCs w:val="22"/>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12"/>
        <w:gridCol w:w="3213"/>
        <w:gridCol w:w="3213"/>
      </w:tblGrid>
      <w:tr w:rsidR="005033AA">
        <w:tc>
          <w:tcPr>
            <w:tcW w:w="3212" w:type="dxa"/>
          </w:tcPr>
          <w:p w:rsidR="005033AA" w:rsidRDefault="005033AA">
            <w:pPr>
              <w:pStyle w:val="Contenutotabella"/>
              <w:rPr>
                <w:b/>
                <w:bCs/>
                <w:color w:val="000000"/>
              </w:rPr>
            </w:pPr>
            <w:r>
              <w:rPr>
                <w:b/>
                <w:bCs/>
                <w:color w:val="000000"/>
                <w:sz w:val="22"/>
                <w:szCs w:val="22"/>
              </w:rPr>
              <w:t>Modulo 1: Insiemi numerici</w:t>
            </w:r>
          </w:p>
        </w:tc>
        <w:tc>
          <w:tcPr>
            <w:tcW w:w="3213" w:type="dxa"/>
            <w:tcBorders>
              <w:left w:val="single" w:sz="4" w:space="0" w:color="000000"/>
            </w:tcBorders>
          </w:tcPr>
          <w:p w:rsidR="005033AA" w:rsidRDefault="005033AA">
            <w:pPr>
              <w:pStyle w:val="Contenutotabella"/>
              <w:rPr>
                <w:b/>
                <w:bCs/>
                <w:color w:val="000000"/>
              </w:rPr>
            </w:pPr>
            <w:r>
              <w:rPr>
                <w:b/>
                <w:bCs/>
                <w:color w:val="000000"/>
                <w:sz w:val="22"/>
                <w:szCs w:val="22"/>
              </w:rPr>
              <w:t xml:space="preserve">Conoscenze: </w:t>
            </w:r>
            <w:r>
              <w:rPr>
                <w:color w:val="000000"/>
                <w:sz w:val="22"/>
                <w:szCs w:val="22"/>
              </w:rPr>
              <w:t>Insiemi N, Z, Q, I, R. Numeri primi e criteri di divisibilità. M.C.D. e m.c.m.</w:t>
            </w:r>
          </w:p>
          <w:p w:rsidR="005033AA" w:rsidRDefault="005033AA">
            <w:pPr>
              <w:pStyle w:val="Contenutotabella"/>
              <w:rPr>
                <w:b/>
                <w:bCs/>
                <w:color w:val="000000"/>
              </w:rPr>
            </w:pPr>
            <w:r>
              <w:rPr>
                <w:color w:val="000000"/>
                <w:sz w:val="22"/>
                <w:szCs w:val="22"/>
              </w:rPr>
              <w:t>Espressioni in Q. Elevamento a potenza e proprietà. Approssimazioni. Numeri decimali e frazioni generatrici. Percentuali. Proprietà delle 4 operazioni in R.</w:t>
            </w:r>
          </w:p>
          <w:p w:rsidR="005033AA" w:rsidRDefault="005033AA">
            <w:pPr>
              <w:pStyle w:val="Contenutotabella"/>
              <w:rPr>
                <w:sz w:val="22"/>
                <w:szCs w:val="22"/>
              </w:rPr>
            </w:pPr>
          </w:p>
          <w:p w:rsidR="005033AA" w:rsidRDefault="005033AA">
            <w:pPr>
              <w:pStyle w:val="Contenutotabella"/>
              <w:rPr>
                <w:b/>
                <w:bCs/>
                <w:color w:val="000000"/>
              </w:rPr>
            </w:pPr>
            <w:r>
              <w:rPr>
                <w:b/>
                <w:bCs/>
                <w:color w:val="000000"/>
                <w:sz w:val="22"/>
                <w:szCs w:val="22"/>
              </w:rPr>
              <w:t xml:space="preserve">Abilità: </w:t>
            </w:r>
            <w:r>
              <w:rPr>
                <w:color w:val="000000"/>
                <w:sz w:val="22"/>
                <w:szCs w:val="22"/>
              </w:rPr>
              <w:t>Operare con gli insiemi. Operare con i numeri N, Z, Q. Applicare le proprietà delle operazioni e delle potenze. Calcolare semplici espressioni con potenze e radicali. Utilizzare correttamente il concetto di approssimazione.</w:t>
            </w:r>
          </w:p>
          <w:p w:rsidR="005033AA" w:rsidRDefault="005033AA">
            <w:pPr>
              <w:pStyle w:val="Contenutotabella"/>
              <w:rPr>
                <w:sz w:val="22"/>
                <w:szCs w:val="22"/>
              </w:rPr>
            </w:pPr>
          </w:p>
          <w:p w:rsidR="005033AA" w:rsidRDefault="005033AA">
            <w:pPr>
              <w:pStyle w:val="Contenutotabella"/>
              <w:rPr>
                <w:b/>
                <w:bCs/>
                <w:color w:val="000000"/>
              </w:rPr>
            </w:pPr>
            <w:r>
              <w:rPr>
                <w:b/>
                <w:bCs/>
                <w:color w:val="000000"/>
                <w:sz w:val="22"/>
                <w:szCs w:val="22"/>
              </w:rPr>
              <w:t xml:space="preserve">Competenze: </w:t>
            </w:r>
            <w:r>
              <w:rPr>
                <w:color w:val="000000"/>
                <w:sz w:val="22"/>
                <w:szCs w:val="22"/>
              </w:rPr>
              <w:t>Utilizzare tecniche e procedure di calcolo.</w:t>
            </w:r>
          </w:p>
        </w:tc>
        <w:tc>
          <w:tcPr>
            <w:tcW w:w="3213"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Settembre/Ottobre</w:t>
            </w:r>
          </w:p>
        </w:tc>
      </w:tr>
    </w:tbl>
    <w:p w:rsidR="005033AA" w:rsidRDefault="005033AA">
      <w:pPr>
        <w:rPr>
          <w:b/>
          <w:bCs/>
          <w:sz w:val="22"/>
          <w:szCs w:val="22"/>
        </w:rPr>
      </w:pPr>
    </w:p>
    <w:p w:rsidR="005033AA" w:rsidRDefault="005033AA">
      <w:pPr>
        <w:rPr>
          <w:sz w:val="22"/>
          <w:szCs w:val="22"/>
        </w:rPr>
      </w:pPr>
    </w:p>
    <w:p w:rsidR="005033AA" w:rsidRDefault="005033AA">
      <w:pPr>
        <w:rPr>
          <w:b/>
          <w:bCs/>
        </w:rPr>
      </w:pPr>
      <w:r>
        <w:rPr>
          <w:b/>
          <w:bCs/>
          <w:sz w:val="22"/>
          <w:szCs w:val="22"/>
        </w:rPr>
        <w:t>ELEMENTI DI GEOMETRIA</w:t>
      </w:r>
    </w:p>
    <w:p w:rsidR="005033AA" w:rsidRDefault="005033AA">
      <w:pPr>
        <w:rPr>
          <w:b/>
          <w:bCs/>
          <w:sz w:val="22"/>
          <w:szCs w:val="22"/>
        </w:rPr>
      </w:pPr>
    </w:p>
    <w:p w:rsidR="005033AA" w:rsidRDefault="005033AA">
      <w:r>
        <w:rPr>
          <w:sz w:val="22"/>
          <w:szCs w:val="22"/>
        </w:rPr>
        <w:t>Il seguente modulo riprende concetti già affrontati dagli studenti alla scuola media. I contenuti sono presentati secondo una logica procedurale e non sequenziale. Si insiste sulla risoluzione di problemi per collegare la geometria all’algebra.</w:t>
      </w:r>
    </w:p>
    <w:p w:rsidR="005033AA" w:rsidRDefault="005033AA">
      <w:pPr>
        <w:rPr>
          <w:sz w:val="22"/>
          <w:szCs w:val="22"/>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12"/>
        <w:gridCol w:w="3213"/>
        <w:gridCol w:w="3213"/>
      </w:tblGrid>
      <w:tr w:rsidR="005033AA">
        <w:tc>
          <w:tcPr>
            <w:tcW w:w="3212" w:type="dxa"/>
          </w:tcPr>
          <w:p w:rsidR="005033AA" w:rsidRDefault="005033AA">
            <w:pPr>
              <w:pStyle w:val="Contenutotabella"/>
              <w:rPr>
                <w:b/>
                <w:bCs/>
                <w:color w:val="000000"/>
              </w:rPr>
            </w:pPr>
            <w:r>
              <w:rPr>
                <w:b/>
                <w:bCs/>
                <w:color w:val="000000"/>
                <w:sz w:val="22"/>
                <w:szCs w:val="22"/>
              </w:rPr>
              <w:t>Modulo 2: Elementi di geometria</w:t>
            </w:r>
          </w:p>
        </w:tc>
        <w:tc>
          <w:tcPr>
            <w:tcW w:w="3213" w:type="dxa"/>
            <w:tcBorders>
              <w:left w:val="single" w:sz="4" w:space="0" w:color="000000"/>
            </w:tcBorders>
          </w:tcPr>
          <w:p w:rsidR="005033AA" w:rsidRDefault="005033AA">
            <w:pPr>
              <w:pStyle w:val="Contenutotabella"/>
              <w:rPr>
                <w:b/>
                <w:bCs/>
                <w:color w:val="000000"/>
              </w:rPr>
            </w:pPr>
            <w:r>
              <w:rPr>
                <w:b/>
                <w:bCs/>
                <w:color w:val="000000"/>
                <w:sz w:val="22"/>
                <w:szCs w:val="22"/>
              </w:rPr>
              <w:t xml:space="preserve">Conoscenze: </w:t>
            </w:r>
            <w:r>
              <w:rPr>
                <w:color w:val="000000"/>
                <w:sz w:val="22"/>
                <w:szCs w:val="22"/>
              </w:rPr>
              <w:t>Enti geometrici primitivi. Semirette e segmenti. Semipiani e angoli. Classi di grandezze: confronto e somma di grandezze. Spezzata. Poligono. Circonferenza e cerchio.</w:t>
            </w:r>
          </w:p>
          <w:p w:rsidR="005033AA" w:rsidRDefault="005033AA">
            <w:pPr>
              <w:pStyle w:val="Contenutotabella"/>
              <w:rPr>
                <w:b/>
                <w:bCs/>
                <w:color w:val="000000"/>
              </w:rPr>
            </w:pPr>
            <w:r>
              <w:rPr>
                <w:color w:val="000000"/>
                <w:sz w:val="22"/>
                <w:szCs w:val="22"/>
              </w:rPr>
              <w:t>Il teorema: soggetto, ipotesi e tesi. Figure congruenti. 1°, 2° e 3° criterio di congruenza. Teorema relativo agli angoli alla base di un triangolo isoscele.</w:t>
            </w:r>
          </w:p>
          <w:p w:rsidR="005033AA" w:rsidRDefault="005033AA">
            <w:pPr>
              <w:pStyle w:val="Contenutotabella"/>
              <w:rPr>
                <w:sz w:val="22"/>
                <w:szCs w:val="22"/>
              </w:rPr>
            </w:pPr>
          </w:p>
          <w:p w:rsidR="005033AA" w:rsidRDefault="005033AA">
            <w:pPr>
              <w:pStyle w:val="Contenutotabella"/>
              <w:rPr>
                <w:b/>
                <w:bCs/>
                <w:color w:val="000000"/>
              </w:rPr>
            </w:pPr>
            <w:r>
              <w:rPr>
                <w:b/>
                <w:bCs/>
                <w:color w:val="000000"/>
                <w:sz w:val="22"/>
                <w:szCs w:val="22"/>
              </w:rPr>
              <w:t xml:space="preserve">Abilità: </w:t>
            </w:r>
            <w:r>
              <w:rPr>
                <w:color w:val="000000"/>
                <w:sz w:val="22"/>
                <w:szCs w:val="22"/>
              </w:rPr>
              <w:t>Operare tra segmenti, angoli e triangoli.</w:t>
            </w:r>
          </w:p>
          <w:p w:rsidR="005033AA" w:rsidRDefault="005033AA">
            <w:pPr>
              <w:pStyle w:val="Contenutotabella"/>
              <w:rPr>
                <w:sz w:val="22"/>
                <w:szCs w:val="22"/>
              </w:rPr>
            </w:pPr>
          </w:p>
          <w:p w:rsidR="005033AA" w:rsidRDefault="005033AA">
            <w:pPr>
              <w:pStyle w:val="Contenutotabella"/>
              <w:rPr>
                <w:b/>
                <w:bCs/>
                <w:color w:val="000000"/>
              </w:rPr>
            </w:pPr>
            <w:r>
              <w:rPr>
                <w:b/>
                <w:bCs/>
                <w:color w:val="000000"/>
                <w:sz w:val="22"/>
                <w:szCs w:val="22"/>
              </w:rPr>
              <w:t xml:space="preserve">Competenze: </w:t>
            </w:r>
            <w:r>
              <w:rPr>
                <w:color w:val="000000"/>
                <w:sz w:val="22"/>
                <w:szCs w:val="22"/>
              </w:rPr>
              <w:t>Utilizzare tecniche e procedure per risolvere problemi di geometria piana.</w:t>
            </w:r>
          </w:p>
        </w:tc>
        <w:tc>
          <w:tcPr>
            <w:tcW w:w="3213"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Novembre</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CALCOLO LETTERALE</w:t>
      </w:r>
    </w:p>
    <w:p w:rsidR="005033AA" w:rsidRDefault="005033AA">
      <w:pPr>
        <w:rPr>
          <w:b/>
          <w:bCs/>
          <w:sz w:val="22"/>
          <w:szCs w:val="22"/>
        </w:rPr>
      </w:pPr>
    </w:p>
    <w:p w:rsidR="005033AA" w:rsidRDefault="005033AA">
      <w:r>
        <w:rPr>
          <w:sz w:val="22"/>
          <w:szCs w:val="22"/>
        </w:rPr>
        <w:t>Il seguente modulo intende far acquisire agli studenti competenze relativamente al calcolo letterale come ampliamento ed applicazione del calcolo numerico nella risoluzione di problemi e anche un metodo quale il problem solving.</w:t>
      </w:r>
    </w:p>
    <w:p w:rsidR="005033AA" w:rsidRDefault="005033AA">
      <w:pPr>
        <w:rPr>
          <w:sz w:val="22"/>
          <w:szCs w:val="22"/>
        </w:rPr>
      </w:pPr>
    </w:p>
    <w:p w:rsidR="005033AA" w:rsidRDefault="005033AA">
      <w:pPr>
        <w:rPr>
          <w:sz w:val="22"/>
          <w:szCs w:val="22"/>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12"/>
        <w:gridCol w:w="3213"/>
        <w:gridCol w:w="3213"/>
      </w:tblGrid>
      <w:tr w:rsidR="005033AA">
        <w:tc>
          <w:tcPr>
            <w:tcW w:w="3212" w:type="dxa"/>
          </w:tcPr>
          <w:p w:rsidR="005033AA" w:rsidRDefault="005033AA">
            <w:pPr>
              <w:pStyle w:val="Contenutotabella"/>
              <w:rPr>
                <w:sz w:val="22"/>
                <w:szCs w:val="22"/>
              </w:rPr>
            </w:pPr>
            <w:r>
              <w:rPr>
                <w:b/>
                <w:bCs/>
                <w:color w:val="000000"/>
                <w:sz w:val="22"/>
                <w:szCs w:val="22"/>
              </w:rPr>
              <w:t>Modulo 3: Monomi e Polinomi</w:t>
            </w:r>
          </w:p>
        </w:tc>
        <w:tc>
          <w:tcPr>
            <w:tcW w:w="3213" w:type="dxa"/>
            <w:tcBorders>
              <w:left w:val="single" w:sz="4" w:space="0" w:color="000000"/>
            </w:tcBorders>
          </w:tcPr>
          <w:p w:rsidR="005033AA" w:rsidRDefault="005033AA">
            <w:pPr>
              <w:pStyle w:val="Contenutotabella"/>
              <w:rPr>
                <w:sz w:val="22"/>
                <w:szCs w:val="22"/>
              </w:rPr>
            </w:pPr>
            <w:r>
              <w:rPr>
                <w:b/>
                <w:bCs/>
                <w:color w:val="000000"/>
                <w:sz w:val="22"/>
                <w:szCs w:val="22"/>
              </w:rPr>
              <w:t xml:space="preserve">Conoscenze: </w:t>
            </w:r>
            <w:r>
              <w:rPr>
                <w:color w:val="000000"/>
                <w:sz w:val="22"/>
                <w:szCs w:val="22"/>
              </w:rPr>
              <w:t>Espressioni algebriche. Monomi. Definizioni. Grado. Operazioni. Espressioni. m.c.m. e M.C.D.</w:t>
            </w:r>
          </w:p>
          <w:p w:rsidR="005033AA" w:rsidRDefault="005033AA">
            <w:pPr>
              <w:pStyle w:val="Contenutotabella"/>
              <w:rPr>
                <w:sz w:val="22"/>
                <w:szCs w:val="22"/>
              </w:rPr>
            </w:pPr>
            <w:r>
              <w:rPr>
                <w:color w:val="000000"/>
                <w:sz w:val="22"/>
                <w:szCs w:val="22"/>
              </w:rPr>
              <w:t>Polinomi. Definizioni. Somma algebrica. Monomio per polinomio. Prodotto di due o più polinomi.</w:t>
            </w:r>
          </w:p>
          <w:p w:rsidR="005033AA" w:rsidRDefault="005033AA">
            <w:pPr>
              <w:pStyle w:val="Contenutotabella"/>
              <w:rPr>
                <w:sz w:val="22"/>
                <w:szCs w:val="22"/>
              </w:rPr>
            </w:pPr>
          </w:p>
          <w:p w:rsidR="005033AA" w:rsidRDefault="005033AA">
            <w:pPr>
              <w:pStyle w:val="Contenutotabella"/>
              <w:rPr>
                <w:sz w:val="22"/>
                <w:szCs w:val="22"/>
              </w:rPr>
            </w:pPr>
            <w:r>
              <w:rPr>
                <w:b/>
                <w:bCs/>
                <w:color w:val="000000"/>
                <w:sz w:val="22"/>
                <w:szCs w:val="22"/>
              </w:rPr>
              <w:t xml:space="preserve">Abilità: </w:t>
            </w:r>
            <w:r>
              <w:rPr>
                <w:color w:val="000000"/>
                <w:sz w:val="22"/>
                <w:szCs w:val="22"/>
              </w:rPr>
              <w:t xml:space="preserve">Operare con espressioni algebriche, monomi e polinomi. Usare linguggi specifici. </w:t>
            </w:r>
          </w:p>
          <w:p w:rsidR="005033AA" w:rsidRDefault="005033AA">
            <w:pPr>
              <w:pStyle w:val="Contenutotabella"/>
              <w:rPr>
                <w:sz w:val="22"/>
                <w:szCs w:val="22"/>
              </w:rPr>
            </w:pPr>
            <w:r>
              <w:rPr>
                <w:b/>
                <w:bCs/>
                <w:color w:val="000000"/>
                <w:sz w:val="22"/>
                <w:szCs w:val="22"/>
              </w:rPr>
              <w:t xml:space="preserve">Competenze: </w:t>
            </w:r>
            <w:r>
              <w:rPr>
                <w:color w:val="000000"/>
                <w:sz w:val="22"/>
                <w:szCs w:val="22"/>
              </w:rPr>
              <w:t>Utilizzare tecniche e procedure di calcolo. Risolvere problemi.</w:t>
            </w:r>
          </w:p>
        </w:tc>
        <w:tc>
          <w:tcPr>
            <w:tcW w:w="3213"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Novembre/Dicembre</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PRODOTTI NOTEVOLI</w:t>
      </w:r>
    </w:p>
    <w:p w:rsidR="005033AA" w:rsidRDefault="005033AA">
      <w:pPr>
        <w:rPr>
          <w:sz w:val="22"/>
          <w:szCs w:val="22"/>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12"/>
        <w:gridCol w:w="3213"/>
        <w:gridCol w:w="3213"/>
      </w:tblGrid>
      <w:tr w:rsidR="005033AA">
        <w:tc>
          <w:tcPr>
            <w:tcW w:w="3212" w:type="dxa"/>
          </w:tcPr>
          <w:p w:rsidR="005033AA" w:rsidRDefault="005033AA">
            <w:pPr>
              <w:pStyle w:val="Contenutotabella"/>
              <w:rPr>
                <w:sz w:val="22"/>
                <w:szCs w:val="22"/>
              </w:rPr>
            </w:pPr>
            <w:r>
              <w:rPr>
                <w:b/>
                <w:bCs/>
                <w:color w:val="000000"/>
                <w:sz w:val="22"/>
                <w:szCs w:val="22"/>
              </w:rPr>
              <w:t>Modulo 4: Prodotti Notevoli</w:t>
            </w:r>
          </w:p>
        </w:tc>
        <w:tc>
          <w:tcPr>
            <w:tcW w:w="3213" w:type="dxa"/>
            <w:tcBorders>
              <w:left w:val="single" w:sz="4" w:space="0" w:color="000000"/>
            </w:tcBorders>
          </w:tcPr>
          <w:p w:rsidR="005033AA" w:rsidRDefault="005033AA">
            <w:pPr>
              <w:pStyle w:val="Contenutotabella"/>
              <w:rPr>
                <w:sz w:val="22"/>
                <w:szCs w:val="22"/>
              </w:rPr>
            </w:pPr>
            <w:r>
              <w:rPr>
                <w:b/>
                <w:bCs/>
                <w:color w:val="000000"/>
                <w:sz w:val="22"/>
                <w:szCs w:val="22"/>
              </w:rPr>
              <w:t xml:space="preserve">Conoscenze: </w:t>
            </w:r>
            <w:r>
              <w:rPr>
                <w:color w:val="000000"/>
                <w:sz w:val="22"/>
                <w:szCs w:val="22"/>
              </w:rPr>
              <w:t>Prodotto della somma per la differenza di monomi simili. Quadrato di binomio. Quadrato di trinomio. Cubo di binomio. Divisione tra polinomi</w:t>
            </w:r>
          </w:p>
          <w:p w:rsidR="005033AA" w:rsidRDefault="005033AA">
            <w:pPr>
              <w:pStyle w:val="Contenutotabella"/>
              <w:rPr>
                <w:sz w:val="22"/>
                <w:szCs w:val="22"/>
              </w:rPr>
            </w:pPr>
          </w:p>
          <w:p w:rsidR="005033AA" w:rsidRDefault="005033AA">
            <w:pPr>
              <w:pStyle w:val="Contenutotabella"/>
              <w:rPr>
                <w:sz w:val="22"/>
                <w:szCs w:val="22"/>
              </w:rPr>
            </w:pPr>
            <w:r>
              <w:rPr>
                <w:b/>
                <w:bCs/>
                <w:color w:val="000000"/>
                <w:sz w:val="22"/>
                <w:szCs w:val="22"/>
              </w:rPr>
              <w:t xml:space="preserve">Abilità: </w:t>
            </w:r>
            <w:r>
              <w:rPr>
                <w:color w:val="000000"/>
                <w:sz w:val="22"/>
                <w:szCs w:val="22"/>
              </w:rPr>
              <w:t>Sviluppare prodotti notevoli.</w:t>
            </w:r>
          </w:p>
          <w:p w:rsidR="005033AA" w:rsidRDefault="005033AA">
            <w:pPr>
              <w:pStyle w:val="Contenutotabella"/>
              <w:rPr>
                <w:sz w:val="22"/>
                <w:szCs w:val="22"/>
              </w:rPr>
            </w:pPr>
            <w:r>
              <w:rPr>
                <w:b/>
                <w:bCs/>
                <w:color w:val="000000"/>
                <w:sz w:val="22"/>
                <w:szCs w:val="22"/>
              </w:rPr>
              <w:t xml:space="preserve">Competenze: </w:t>
            </w:r>
            <w:r>
              <w:rPr>
                <w:color w:val="000000"/>
                <w:sz w:val="22"/>
                <w:szCs w:val="22"/>
              </w:rPr>
              <w:t>Utilizzare tecniche e procedure di calcolo. Risolvere problemi.</w:t>
            </w:r>
          </w:p>
        </w:tc>
        <w:tc>
          <w:tcPr>
            <w:tcW w:w="3213"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Gennaio/Febbraio</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SCOMPOSIZIONE IN FATTORI</w:t>
      </w:r>
    </w:p>
    <w:p w:rsidR="005033AA" w:rsidRDefault="005033AA">
      <w:pPr>
        <w:rPr>
          <w:b/>
          <w:bCs/>
          <w:sz w:val="22"/>
          <w:szCs w:val="22"/>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12"/>
        <w:gridCol w:w="3213"/>
        <w:gridCol w:w="3213"/>
      </w:tblGrid>
      <w:tr w:rsidR="005033AA">
        <w:tc>
          <w:tcPr>
            <w:tcW w:w="3212" w:type="dxa"/>
          </w:tcPr>
          <w:p w:rsidR="005033AA" w:rsidRDefault="005033AA">
            <w:pPr>
              <w:pStyle w:val="Contenutotabella"/>
              <w:rPr>
                <w:sz w:val="22"/>
                <w:szCs w:val="22"/>
              </w:rPr>
            </w:pPr>
            <w:r>
              <w:rPr>
                <w:b/>
                <w:bCs/>
                <w:color w:val="000000"/>
                <w:sz w:val="22"/>
                <w:szCs w:val="22"/>
              </w:rPr>
              <w:t>Modulo 5: Scomposizione in fattori</w:t>
            </w:r>
          </w:p>
        </w:tc>
        <w:tc>
          <w:tcPr>
            <w:tcW w:w="3213" w:type="dxa"/>
            <w:tcBorders>
              <w:left w:val="single" w:sz="4" w:space="0" w:color="000000"/>
            </w:tcBorders>
          </w:tcPr>
          <w:p w:rsidR="005033AA" w:rsidRDefault="005033AA">
            <w:pPr>
              <w:pStyle w:val="Contenutotabella"/>
              <w:rPr>
                <w:sz w:val="22"/>
                <w:szCs w:val="22"/>
              </w:rPr>
            </w:pPr>
            <w:r>
              <w:rPr>
                <w:b/>
                <w:bCs/>
                <w:color w:val="000000"/>
                <w:sz w:val="22"/>
                <w:szCs w:val="22"/>
              </w:rPr>
              <w:t xml:space="preserve">Conoscenze: </w:t>
            </w:r>
            <w:r>
              <w:rPr>
                <w:color w:val="000000"/>
                <w:sz w:val="22"/>
                <w:szCs w:val="22"/>
              </w:rPr>
              <w:t>Raccoglimento a fattor comune totale e parziale. Scomposizione mediante prodotti notevoli. Scomposizione di un trinomio particolare.</w:t>
            </w:r>
          </w:p>
          <w:p w:rsidR="005033AA" w:rsidRDefault="005033AA">
            <w:pPr>
              <w:pStyle w:val="Contenutotabella"/>
              <w:rPr>
                <w:sz w:val="22"/>
                <w:szCs w:val="22"/>
              </w:rPr>
            </w:pPr>
          </w:p>
          <w:p w:rsidR="005033AA" w:rsidRDefault="005033AA">
            <w:pPr>
              <w:pStyle w:val="Contenutotabella"/>
              <w:rPr>
                <w:sz w:val="22"/>
                <w:szCs w:val="22"/>
              </w:rPr>
            </w:pPr>
            <w:r>
              <w:rPr>
                <w:b/>
                <w:bCs/>
                <w:color w:val="000000"/>
                <w:sz w:val="22"/>
                <w:szCs w:val="22"/>
              </w:rPr>
              <w:t xml:space="preserve">Abilità: </w:t>
            </w:r>
            <w:r>
              <w:rPr>
                <w:color w:val="000000"/>
                <w:sz w:val="22"/>
                <w:szCs w:val="22"/>
              </w:rPr>
              <w:t>Applicare le tecniche di scomposizione.</w:t>
            </w:r>
          </w:p>
          <w:p w:rsidR="005033AA" w:rsidRDefault="005033AA">
            <w:pPr>
              <w:pStyle w:val="Contenutotabella"/>
              <w:rPr>
                <w:sz w:val="22"/>
                <w:szCs w:val="22"/>
              </w:rPr>
            </w:pPr>
            <w:r>
              <w:rPr>
                <w:b/>
                <w:bCs/>
                <w:color w:val="000000"/>
                <w:sz w:val="22"/>
                <w:szCs w:val="22"/>
              </w:rPr>
              <w:t xml:space="preserve">Competenze: </w:t>
            </w:r>
            <w:r>
              <w:rPr>
                <w:color w:val="000000"/>
                <w:sz w:val="22"/>
                <w:szCs w:val="22"/>
              </w:rPr>
              <w:t>Utilizzare tecniche e procedure di calcolo. Risolvere problemi.</w:t>
            </w:r>
          </w:p>
        </w:tc>
        <w:tc>
          <w:tcPr>
            <w:tcW w:w="3213"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Marzo</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LE FRAZIONI ALGEBRICHE</w:t>
      </w:r>
    </w:p>
    <w:p w:rsidR="005033AA" w:rsidRDefault="005033AA">
      <w:pPr>
        <w:rPr>
          <w:b/>
          <w:bCs/>
          <w:sz w:val="22"/>
          <w:szCs w:val="22"/>
        </w:rPr>
      </w:pPr>
    </w:p>
    <w:tbl>
      <w:tblPr>
        <w:tblW w:w="9660" w:type="dxa"/>
        <w:tblInd w:w="-9"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25"/>
        <w:gridCol w:w="3210"/>
        <w:gridCol w:w="3225"/>
      </w:tblGrid>
      <w:tr w:rsidR="005033AA">
        <w:tc>
          <w:tcPr>
            <w:tcW w:w="3225" w:type="dxa"/>
          </w:tcPr>
          <w:p w:rsidR="005033AA" w:rsidRDefault="005033AA">
            <w:pPr>
              <w:pStyle w:val="Contenutotabella"/>
              <w:rPr>
                <w:sz w:val="22"/>
                <w:szCs w:val="22"/>
              </w:rPr>
            </w:pPr>
            <w:r>
              <w:rPr>
                <w:b/>
                <w:bCs/>
                <w:color w:val="000000"/>
                <w:sz w:val="22"/>
                <w:szCs w:val="22"/>
              </w:rPr>
              <w:t>Modulo 6: Le frazioni algebriche</w:t>
            </w:r>
          </w:p>
        </w:tc>
        <w:tc>
          <w:tcPr>
            <w:tcW w:w="3210" w:type="dxa"/>
            <w:tcBorders>
              <w:left w:val="single" w:sz="4" w:space="0" w:color="000000"/>
            </w:tcBorders>
          </w:tcPr>
          <w:p w:rsidR="005033AA" w:rsidRDefault="005033AA">
            <w:pPr>
              <w:pStyle w:val="Contenutotabella"/>
              <w:rPr>
                <w:sz w:val="22"/>
                <w:szCs w:val="22"/>
              </w:rPr>
            </w:pPr>
            <w:r>
              <w:rPr>
                <w:b/>
                <w:bCs/>
                <w:color w:val="000000"/>
                <w:sz w:val="22"/>
                <w:szCs w:val="22"/>
              </w:rPr>
              <w:t xml:space="preserve">Conoscenze: </w:t>
            </w:r>
            <w:r>
              <w:rPr>
                <w:color w:val="000000"/>
                <w:sz w:val="22"/>
                <w:szCs w:val="22"/>
              </w:rPr>
              <w:t>Frazioni algebriche. Semplificazione. Moltiplicazione. Divisione. Somma algebrica. Potenza. Espressioni.</w:t>
            </w:r>
          </w:p>
          <w:p w:rsidR="005033AA" w:rsidRDefault="005033AA">
            <w:pPr>
              <w:pStyle w:val="Contenutotabella"/>
              <w:rPr>
                <w:sz w:val="22"/>
                <w:szCs w:val="22"/>
              </w:rPr>
            </w:pPr>
          </w:p>
          <w:p w:rsidR="005033AA" w:rsidRDefault="005033AA">
            <w:pPr>
              <w:pStyle w:val="Contenutotabella"/>
              <w:rPr>
                <w:sz w:val="22"/>
                <w:szCs w:val="22"/>
              </w:rPr>
            </w:pPr>
            <w:r>
              <w:rPr>
                <w:b/>
                <w:bCs/>
                <w:color w:val="000000"/>
                <w:sz w:val="22"/>
                <w:szCs w:val="22"/>
              </w:rPr>
              <w:t xml:space="preserve">Abilità: </w:t>
            </w:r>
            <w:r>
              <w:rPr>
                <w:color w:val="000000"/>
                <w:sz w:val="22"/>
                <w:szCs w:val="22"/>
              </w:rPr>
              <w:t>Determinare M.C.D. e m.c.m. dei polinomi. Operare e semplificare frazioni algebriche.</w:t>
            </w:r>
          </w:p>
          <w:p w:rsidR="005033AA" w:rsidRDefault="005033AA">
            <w:pPr>
              <w:pStyle w:val="Contenutotabella"/>
              <w:rPr>
                <w:sz w:val="22"/>
                <w:szCs w:val="22"/>
              </w:rPr>
            </w:pPr>
            <w:r>
              <w:rPr>
                <w:b/>
                <w:bCs/>
                <w:color w:val="000000"/>
                <w:sz w:val="22"/>
                <w:szCs w:val="22"/>
              </w:rPr>
              <w:t xml:space="preserve">Competenze: </w:t>
            </w:r>
            <w:r>
              <w:rPr>
                <w:color w:val="000000"/>
                <w:sz w:val="22"/>
                <w:szCs w:val="22"/>
              </w:rPr>
              <w:t>Utilizzare tecniche e procedure di calcolo. Risolvere problemi.</w:t>
            </w:r>
          </w:p>
        </w:tc>
        <w:tc>
          <w:tcPr>
            <w:tcW w:w="3225"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Aprile</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LE EQUAZIONI DI PRIMO GRADO</w:t>
      </w:r>
    </w:p>
    <w:p w:rsidR="005033AA" w:rsidRDefault="005033AA">
      <w:pPr>
        <w:rPr>
          <w:b/>
          <w:bCs/>
          <w:sz w:val="22"/>
          <w:szCs w:val="22"/>
        </w:rPr>
      </w:pPr>
    </w:p>
    <w:tbl>
      <w:tblPr>
        <w:tblW w:w="9660" w:type="dxa"/>
        <w:tblInd w:w="-9"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3225"/>
        <w:gridCol w:w="3210"/>
        <w:gridCol w:w="3225"/>
      </w:tblGrid>
      <w:tr w:rsidR="005033AA">
        <w:tc>
          <w:tcPr>
            <w:tcW w:w="3225" w:type="dxa"/>
          </w:tcPr>
          <w:p w:rsidR="005033AA" w:rsidRDefault="005033AA">
            <w:pPr>
              <w:pStyle w:val="Contenutotabella"/>
              <w:rPr>
                <w:sz w:val="22"/>
                <w:szCs w:val="22"/>
              </w:rPr>
            </w:pPr>
            <w:r>
              <w:rPr>
                <w:b/>
                <w:bCs/>
                <w:color w:val="000000"/>
                <w:sz w:val="22"/>
                <w:szCs w:val="22"/>
              </w:rPr>
              <w:t>Modulo 7: Le equazioni di primo grado.</w:t>
            </w:r>
          </w:p>
        </w:tc>
        <w:tc>
          <w:tcPr>
            <w:tcW w:w="3210" w:type="dxa"/>
            <w:tcBorders>
              <w:left w:val="single" w:sz="4" w:space="0" w:color="000000"/>
            </w:tcBorders>
          </w:tcPr>
          <w:p w:rsidR="005033AA" w:rsidRDefault="005033AA">
            <w:pPr>
              <w:pStyle w:val="Contenutotabella"/>
              <w:rPr>
                <w:sz w:val="22"/>
                <w:szCs w:val="22"/>
              </w:rPr>
            </w:pPr>
            <w:r>
              <w:rPr>
                <w:b/>
                <w:bCs/>
                <w:color w:val="000000"/>
                <w:sz w:val="22"/>
                <w:szCs w:val="22"/>
              </w:rPr>
              <w:t xml:space="preserve">Conoscenze: </w:t>
            </w:r>
            <w:r>
              <w:rPr>
                <w:color w:val="000000"/>
                <w:sz w:val="22"/>
                <w:szCs w:val="22"/>
              </w:rPr>
              <w:t>Identità ed equazioni. Definizioni. Principi di equivalenza. Risoluzioni di equazioni lineari intere e fratte.</w:t>
            </w:r>
          </w:p>
          <w:p w:rsidR="005033AA" w:rsidRDefault="005033AA">
            <w:pPr>
              <w:pStyle w:val="Contenutotabella"/>
              <w:rPr>
                <w:sz w:val="22"/>
                <w:szCs w:val="22"/>
              </w:rPr>
            </w:pPr>
          </w:p>
          <w:p w:rsidR="005033AA" w:rsidRDefault="005033AA">
            <w:pPr>
              <w:pStyle w:val="Contenutotabella"/>
              <w:rPr>
                <w:sz w:val="22"/>
                <w:szCs w:val="22"/>
              </w:rPr>
            </w:pPr>
            <w:r>
              <w:rPr>
                <w:b/>
                <w:bCs/>
                <w:color w:val="000000"/>
                <w:sz w:val="22"/>
                <w:szCs w:val="22"/>
              </w:rPr>
              <w:t xml:space="preserve">Abilità: </w:t>
            </w:r>
            <w:r>
              <w:rPr>
                <w:color w:val="000000"/>
                <w:sz w:val="22"/>
                <w:szCs w:val="22"/>
              </w:rPr>
              <w:t>Risolvere equazioni di primo grado in una incognita intere e fratte. Saper risolvere problemidi 1° grado.</w:t>
            </w:r>
          </w:p>
          <w:p w:rsidR="005033AA" w:rsidRDefault="005033AA">
            <w:pPr>
              <w:pStyle w:val="Contenutotabella"/>
              <w:rPr>
                <w:sz w:val="22"/>
                <w:szCs w:val="22"/>
              </w:rPr>
            </w:pPr>
            <w:r>
              <w:rPr>
                <w:b/>
                <w:bCs/>
                <w:color w:val="000000"/>
                <w:sz w:val="22"/>
                <w:szCs w:val="22"/>
              </w:rPr>
              <w:t xml:space="preserve">Competenze: </w:t>
            </w:r>
            <w:r>
              <w:rPr>
                <w:color w:val="000000"/>
                <w:sz w:val="22"/>
                <w:szCs w:val="22"/>
              </w:rPr>
              <w:t>Utilizzare tecniche e procedure di calcolo. Risolvere problemi.</w:t>
            </w:r>
          </w:p>
        </w:tc>
        <w:tc>
          <w:tcPr>
            <w:tcW w:w="3225" w:type="dxa"/>
            <w:tcBorders>
              <w:left w:val="single" w:sz="4" w:space="0" w:color="000000"/>
              <w:right w:val="single" w:sz="4" w:space="0" w:color="000000"/>
            </w:tcBorders>
          </w:tcPr>
          <w:p w:rsidR="005033AA" w:rsidRDefault="005033AA">
            <w:pPr>
              <w:pStyle w:val="Contenutotabella"/>
              <w:rPr>
                <w:b/>
                <w:bCs/>
                <w:color w:val="000000"/>
              </w:rPr>
            </w:pPr>
            <w:r>
              <w:rPr>
                <w:b/>
                <w:bCs/>
                <w:color w:val="000000"/>
                <w:sz w:val="22"/>
                <w:szCs w:val="22"/>
              </w:rPr>
              <w:t>Maggio/Giugno</w:t>
            </w:r>
          </w:p>
        </w:tc>
      </w:tr>
    </w:tbl>
    <w:p w:rsidR="005033AA" w:rsidRDefault="005033AA">
      <w:pPr>
        <w:rPr>
          <w:sz w:val="22"/>
          <w:szCs w:val="22"/>
        </w:rPr>
      </w:pPr>
    </w:p>
    <w:p w:rsidR="005033AA" w:rsidRDefault="005033AA">
      <w:pPr>
        <w:rPr>
          <w:sz w:val="22"/>
          <w:szCs w:val="22"/>
        </w:rPr>
      </w:pPr>
    </w:p>
    <w:p w:rsidR="005033AA" w:rsidRDefault="005033AA">
      <w:pPr>
        <w:rPr>
          <w:b/>
          <w:bCs/>
        </w:rPr>
      </w:pPr>
      <w:r>
        <w:rPr>
          <w:b/>
          <w:bCs/>
          <w:sz w:val="22"/>
          <w:szCs w:val="22"/>
        </w:rPr>
        <w:t>Obiettivi minimi di apprendimento</w:t>
      </w:r>
    </w:p>
    <w:p w:rsidR="005033AA" w:rsidRDefault="005033AA">
      <w:pPr>
        <w:rPr>
          <w:b/>
          <w:bCs/>
          <w:sz w:val="22"/>
          <w:szCs w:val="22"/>
        </w:rPr>
      </w:pPr>
    </w:p>
    <w:p w:rsidR="005033AA" w:rsidRDefault="005033AA">
      <w:pPr>
        <w:numPr>
          <w:ilvl w:val="0"/>
          <w:numId w:val="1"/>
        </w:numPr>
      </w:pPr>
      <w:r>
        <w:rPr>
          <w:sz w:val="22"/>
          <w:szCs w:val="22"/>
        </w:rPr>
        <w:t>Conoscere gli insiemi N, Z, Q e risolvere semplici espressioni</w:t>
      </w:r>
    </w:p>
    <w:p w:rsidR="005033AA" w:rsidRDefault="005033AA">
      <w:pPr>
        <w:numPr>
          <w:ilvl w:val="0"/>
          <w:numId w:val="1"/>
        </w:numPr>
      </w:pPr>
      <w:r>
        <w:rPr>
          <w:sz w:val="22"/>
          <w:szCs w:val="22"/>
        </w:rPr>
        <w:t>Saper passare da un numero decimale ad un numero frazionario e viceversa</w:t>
      </w:r>
    </w:p>
    <w:p w:rsidR="005033AA" w:rsidRDefault="005033AA">
      <w:pPr>
        <w:numPr>
          <w:ilvl w:val="0"/>
          <w:numId w:val="1"/>
        </w:numPr>
      </w:pPr>
      <w:r>
        <w:rPr>
          <w:sz w:val="22"/>
          <w:szCs w:val="22"/>
        </w:rPr>
        <w:t>Ordinare numeri razionali, risolvere proporzioni e calcolare percentuali</w:t>
      </w:r>
    </w:p>
    <w:p w:rsidR="005033AA" w:rsidRDefault="005033AA">
      <w:pPr>
        <w:numPr>
          <w:ilvl w:val="0"/>
          <w:numId w:val="1"/>
        </w:numPr>
      </w:pPr>
      <w:r>
        <w:rPr>
          <w:sz w:val="22"/>
          <w:szCs w:val="22"/>
        </w:rPr>
        <w:t>Conoscere e saper utilizzare le proprietà delle potenze</w:t>
      </w:r>
    </w:p>
    <w:p w:rsidR="005033AA" w:rsidRDefault="005033AA">
      <w:pPr>
        <w:numPr>
          <w:ilvl w:val="0"/>
          <w:numId w:val="1"/>
        </w:numPr>
      </w:pPr>
      <w:r>
        <w:rPr>
          <w:sz w:val="22"/>
          <w:szCs w:val="22"/>
        </w:rPr>
        <w:t>Saper eseguire le operazioni con i monomi e polinomi inclusi i prodotti notevoli</w:t>
      </w:r>
    </w:p>
    <w:p w:rsidR="005033AA" w:rsidRDefault="005033AA">
      <w:pPr>
        <w:numPr>
          <w:ilvl w:val="0"/>
          <w:numId w:val="1"/>
        </w:numPr>
      </w:pPr>
      <w:r>
        <w:rPr>
          <w:sz w:val="22"/>
          <w:szCs w:val="22"/>
        </w:rPr>
        <w:t>Saper trovare il m.c.m. tra monomi</w:t>
      </w:r>
    </w:p>
    <w:p w:rsidR="005033AA" w:rsidRDefault="005033AA">
      <w:pPr>
        <w:numPr>
          <w:ilvl w:val="0"/>
          <w:numId w:val="1"/>
        </w:numPr>
      </w:pPr>
      <w:r>
        <w:rPr>
          <w:sz w:val="22"/>
          <w:szCs w:val="22"/>
        </w:rPr>
        <w:t>Saper lavorare con le frazioni algebriche</w:t>
      </w:r>
    </w:p>
    <w:p w:rsidR="005033AA" w:rsidRDefault="005033AA">
      <w:pPr>
        <w:numPr>
          <w:ilvl w:val="0"/>
          <w:numId w:val="1"/>
        </w:numPr>
      </w:pPr>
      <w:r>
        <w:rPr>
          <w:sz w:val="22"/>
          <w:szCs w:val="22"/>
        </w:rPr>
        <w:t>Saper risolvere equazioni di primo grado.</w:t>
      </w:r>
    </w:p>
    <w:p w:rsidR="005033AA" w:rsidRDefault="005033AA">
      <w:pPr>
        <w:rPr>
          <w:sz w:val="22"/>
          <w:szCs w:val="22"/>
        </w:rPr>
      </w:pPr>
    </w:p>
    <w:p w:rsidR="005033AA" w:rsidRDefault="005033AA">
      <w:pPr>
        <w:rPr>
          <w:sz w:val="22"/>
          <w:szCs w:val="22"/>
        </w:rPr>
      </w:pPr>
    </w:p>
    <w:p w:rsidR="005033AA" w:rsidRDefault="005033AA">
      <w:pPr>
        <w:rPr>
          <w:sz w:val="22"/>
          <w:szCs w:val="22"/>
        </w:rPr>
      </w:pPr>
    </w:p>
    <w:p w:rsidR="005033AA" w:rsidRDefault="005033AA">
      <w:r>
        <w:rPr>
          <w:sz w:val="22"/>
          <w:szCs w:val="22"/>
        </w:rPr>
        <w:t>Siderno, 12/11/2018                                                       Docente</w:t>
      </w:r>
    </w:p>
    <w:p w:rsidR="005033AA" w:rsidRDefault="005033AA">
      <w:r>
        <w:rPr>
          <w:sz w:val="22"/>
          <w:szCs w:val="22"/>
        </w:rPr>
        <w:t xml:space="preserve">                                                                                    Carmelina Zirillo</w:t>
      </w:r>
    </w:p>
    <w:sectPr w:rsidR="005033AA" w:rsidSect="00ED2F1E">
      <w:pgSz w:w="11906" w:h="16838"/>
      <w:pgMar w:top="1134" w:right="1134" w:bottom="1134" w:left="1134"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54E1B"/>
    <w:multiLevelType w:val="multilevel"/>
    <w:tmpl w:val="6DD02F9C"/>
    <w:lvl w:ilvl="0">
      <w:start w:val="1"/>
      <w:numFmt w:val="bullet"/>
      <w:lvlText w:val=""/>
      <w:lvlJc w:val="left"/>
      <w:pPr>
        <w:tabs>
          <w:tab w:val="num" w:pos="720"/>
        </w:tabs>
        <w:ind w:left="720" w:hanging="360"/>
      </w:pPr>
      <w:rPr>
        <w:rFonts w:ascii="Symbol" w:hAnsi="Symbol" w:hint="default"/>
        <w:b w:val="0"/>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
    <w:nsid w:val="7DE164F4"/>
    <w:multiLevelType w:val="multilevel"/>
    <w:tmpl w:val="7F2EA372"/>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54CC"/>
    <w:rsid w:val="005033AA"/>
    <w:rsid w:val="006023A1"/>
    <w:rsid w:val="00682524"/>
    <w:rsid w:val="009B54CC"/>
    <w:rsid w:val="00CC2559"/>
    <w:rsid w:val="00ED2F1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F1E"/>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unti">
    <w:name w:val="Punti"/>
    <w:uiPriority w:val="99"/>
    <w:rsid w:val="00ED2F1E"/>
    <w:rPr>
      <w:rFonts w:ascii="OpenSymbol" w:eastAsia="Times New Roman" w:hAnsi="OpenSymbol"/>
    </w:rPr>
  </w:style>
  <w:style w:type="character" w:customStyle="1" w:styleId="ListLabel1">
    <w:name w:val="ListLabel 1"/>
    <w:uiPriority w:val="99"/>
    <w:rsid w:val="00ED2F1E"/>
  </w:style>
  <w:style w:type="character" w:customStyle="1" w:styleId="ListLabel2">
    <w:name w:val="ListLabel 2"/>
    <w:uiPriority w:val="99"/>
    <w:rsid w:val="00ED2F1E"/>
  </w:style>
  <w:style w:type="character" w:customStyle="1" w:styleId="ListLabel3">
    <w:name w:val="ListLabel 3"/>
    <w:uiPriority w:val="99"/>
    <w:rsid w:val="00ED2F1E"/>
  </w:style>
  <w:style w:type="character" w:customStyle="1" w:styleId="ListLabel4">
    <w:name w:val="ListLabel 4"/>
    <w:uiPriority w:val="99"/>
    <w:rsid w:val="00ED2F1E"/>
  </w:style>
  <w:style w:type="character" w:customStyle="1" w:styleId="ListLabel5">
    <w:name w:val="ListLabel 5"/>
    <w:uiPriority w:val="99"/>
    <w:rsid w:val="00ED2F1E"/>
  </w:style>
  <w:style w:type="character" w:customStyle="1" w:styleId="ListLabel6">
    <w:name w:val="ListLabel 6"/>
    <w:uiPriority w:val="99"/>
    <w:rsid w:val="00ED2F1E"/>
  </w:style>
  <w:style w:type="character" w:customStyle="1" w:styleId="ListLabel7">
    <w:name w:val="ListLabel 7"/>
    <w:uiPriority w:val="99"/>
    <w:rsid w:val="00ED2F1E"/>
  </w:style>
  <w:style w:type="character" w:customStyle="1" w:styleId="ListLabel8">
    <w:name w:val="ListLabel 8"/>
    <w:uiPriority w:val="99"/>
    <w:rsid w:val="00ED2F1E"/>
  </w:style>
  <w:style w:type="character" w:customStyle="1" w:styleId="ListLabel9">
    <w:name w:val="ListLabel 9"/>
    <w:uiPriority w:val="99"/>
    <w:rsid w:val="00ED2F1E"/>
  </w:style>
  <w:style w:type="character" w:customStyle="1" w:styleId="ListLabel10">
    <w:name w:val="ListLabel 10"/>
    <w:uiPriority w:val="99"/>
    <w:rsid w:val="00ED2F1E"/>
  </w:style>
  <w:style w:type="character" w:customStyle="1" w:styleId="ListLabel11">
    <w:name w:val="ListLabel 11"/>
    <w:uiPriority w:val="99"/>
    <w:rsid w:val="00ED2F1E"/>
  </w:style>
  <w:style w:type="character" w:customStyle="1" w:styleId="ListLabel12">
    <w:name w:val="ListLabel 12"/>
    <w:uiPriority w:val="99"/>
    <w:rsid w:val="00ED2F1E"/>
  </w:style>
  <w:style w:type="character" w:customStyle="1" w:styleId="ListLabel13">
    <w:name w:val="ListLabel 13"/>
    <w:uiPriority w:val="99"/>
    <w:rsid w:val="00ED2F1E"/>
  </w:style>
  <w:style w:type="character" w:customStyle="1" w:styleId="ListLabel14">
    <w:name w:val="ListLabel 14"/>
    <w:uiPriority w:val="99"/>
    <w:rsid w:val="00ED2F1E"/>
  </w:style>
  <w:style w:type="character" w:customStyle="1" w:styleId="ListLabel15">
    <w:name w:val="ListLabel 15"/>
    <w:uiPriority w:val="99"/>
    <w:rsid w:val="00ED2F1E"/>
  </w:style>
  <w:style w:type="character" w:customStyle="1" w:styleId="ListLabel16">
    <w:name w:val="ListLabel 16"/>
    <w:uiPriority w:val="99"/>
    <w:rsid w:val="00ED2F1E"/>
  </w:style>
  <w:style w:type="character" w:customStyle="1" w:styleId="ListLabel17">
    <w:name w:val="ListLabel 17"/>
    <w:uiPriority w:val="99"/>
    <w:rsid w:val="00ED2F1E"/>
  </w:style>
  <w:style w:type="character" w:customStyle="1" w:styleId="ListLabel18">
    <w:name w:val="ListLabel 18"/>
    <w:uiPriority w:val="99"/>
    <w:rsid w:val="00ED2F1E"/>
  </w:style>
  <w:style w:type="character" w:customStyle="1" w:styleId="ListLabel19">
    <w:name w:val="ListLabel 19"/>
    <w:uiPriority w:val="99"/>
    <w:rsid w:val="00ED2F1E"/>
  </w:style>
  <w:style w:type="character" w:customStyle="1" w:styleId="ListLabel20">
    <w:name w:val="ListLabel 20"/>
    <w:uiPriority w:val="99"/>
    <w:rsid w:val="00ED2F1E"/>
  </w:style>
  <w:style w:type="character" w:customStyle="1" w:styleId="ListLabel21">
    <w:name w:val="ListLabel 21"/>
    <w:uiPriority w:val="99"/>
    <w:rsid w:val="00ED2F1E"/>
  </w:style>
  <w:style w:type="character" w:customStyle="1" w:styleId="ListLabel22">
    <w:name w:val="ListLabel 22"/>
    <w:uiPriority w:val="99"/>
    <w:rsid w:val="00ED2F1E"/>
  </w:style>
  <w:style w:type="character" w:customStyle="1" w:styleId="ListLabel23">
    <w:name w:val="ListLabel 23"/>
    <w:uiPriority w:val="99"/>
    <w:rsid w:val="00ED2F1E"/>
  </w:style>
  <w:style w:type="character" w:customStyle="1" w:styleId="ListLabel24">
    <w:name w:val="ListLabel 24"/>
    <w:uiPriority w:val="99"/>
    <w:rsid w:val="00ED2F1E"/>
  </w:style>
  <w:style w:type="character" w:customStyle="1" w:styleId="ListLabel25">
    <w:name w:val="ListLabel 25"/>
    <w:uiPriority w:val="99"/>
    <w:rsid w:val="00ED2F1E"/>
  </w:style>
  <w:style w:type="character" w:customStyle="1" w:styleId="ListLabel26">
    <w:name w:val="ListLabel 26"/>
    <w:uiPriority w:val="99"/>
    <w:rsid w:val="00ED2F1E"/>
  </w:style>
  <w:style w:type="character" w:customStyle="1" w:styleId="ListLabel27">
    <w:name w:val="ListLabel 27"/>
    <w:uiPriority w:val="99"/>
    <w:rsid w:val="00ED2F1E"/>
  </w:style>
  <w:style w:type="character" w:customStyle="1" w:styleId="ListLabel28">
    <w:name w:val="ListLabel 28"/>
    <w:uiPriority w:val="99"/>
    <w:rsid w:val="00ED2F1E"/>
  </w:style>
  <w:style w:type="character" w:customStyle="1" w:styleId="ListLabel29">
    <w:name w:val="ListLabel 29"/>
    <w:uiPriority w:val="99"/>
    <w:rsid w:val="00ED2F1E"/>
  </w:style>
  <w:style w:type="character" w:customStyle="1" w:styleId="ListLabel30">
    <w:name w:val="ListLabel 30"/>
    <w:uiPriority w:val="99"/>
    <w:rsid w:val="00ED2F1E"/>
  </w:style>
  <w:style w:type="character" w:customStyle="1" w:styleId="ListLabel31">
    <w:name w:val="ListLabel 31"/>
    <w:uiPriority w:val="99"/>
    <w:rsid w:val="00ED2F1E"/>
  </w:style>
  <w:style w:type="character" w:customStyle="1" w:styleId="ListLabel32">
    <w:name w:val="ListLabel 32"/>
    <w:uiPriority w:val="99"/>
    <w:rsid w:val="00ED2F1E"/>
  </w:style>
  <w:style w:type="character" w:customStyle="1" w:styleId="ListLabel33">
    <w:name w:val="ListLabel 33"/>
    <w:uiPriority w:val="99"/>
    <w:rsid w:val="00ED2F1E"/>
  </w:style>
  <w:style w:type="character" w:customStyle="1" w:styleId="ListLabel34">
    <w:name w:val="ListLabel 34"/>
    <w:uiPriority w:val="99"/>
    <w:rsid w:val="00ED2F1E"/>
  </w:style>
  <w:style w:type="character" w:customStyle="1" w:styleId="ListLabel35">
    <w:name w:val="ListLabel 35"/>
    <w:uiPriority w:val="99"/>
    <w:rsid w:val="00ED2F1E"/>
  </w:style>
  <w:style w:type="character" w:customStyle="1" w:styleId="ListLabel36">
    <w:name w:val="ListLabel 36"/>
    <w:uiPriority w:val="99"/>
    <w:rsid w:val="00ED2F1E"/>
  </w:style>
  <w:style w:type="character" w:customStyle="1" w:styleId="ListLabel37">
    <w:name w:val="ListLabel 37"/>
    <w:uiPriority w:val="99"/>
    <w:rsid w:val="00ED2F1E"/>
  </w:style>
  <w:style w:type="character" w:customStyle="1" w:styleId="ListLabel38">
    <w:name w:val="ListLabel 38"/>
    <w:uiPriority w:val="99"/>
    <w:rsid w:val="00ED2F1E"/>
  </w:style>
  <w:style w:type="character" w:customStyle="1" w:styleId="ListLabel39">
    <w:name w:val="ListLabel 39"/>
    <w:uiPriority w:val="99"/>
    <w:rsid w:val="00ED2F1E"/>
  </w:style>
  <w:style w:type="character" w:customStyle="1" w:styleId="ListLabel40">
    <w:name w:val="ListLabel 40"/>
    <w:uiPriority w:val="99"/>
    <w:rsid w:val="00ED2F1E"/>
  </w:style>
  <w:style w:type="character" w:customStyle="1" w:styleId="ListLabel41">
    <w:name w:val="ListLabel 41"/>
    <w:uiPriority w:val="99"/>
    <w:rsid w:val="00ED2F1E"/>
  </w:style>
  <w:style w:type="character" w:customStyle="1" w:styleId="ListLabel42">
    <w:name w:val="ListLabel 42"/>
    <w:uiPriority w:val="99"/>
    <w:rsid w:val="00ED2F1E"/>
  </w:style>
  <w:style w:type="character" w:customStyle="1" w:styleId="ListLabel43">
    <w:name w:val="ListLabel 43"/>
    <w:uiPriority w:val="99"/>
    <w:rsid w:val="00ED2F1E"/>
  </w:style>
  <w:style w:type="character" w:customStyle="1" w:styleId="ListLabel44">
    <w:name w:val="ListLabel 44"/>
    <w:uiPriority w:val="99"/>
    <w:rsid w:val="00ED2F1E"/>
  </w:style>
  <w:style w:type="character" w:customStyle="1" w:styleId="ListLabel45">
    <w:name w:val="ListLabel 45"/>
    <w:uiPriority w:val="99"/>
    <w:rsid w:val="00ED2F1E"/>
  </w:style>
  <w:style w:type="character" w:customStyle="1" w:styleId="ListLabel46">
    <w:name w:val="ListLabel 46"/>
    <w:uiPriority w:val="99"/>
    <w:rsid w:val="00ED2F1E"/>
  </w:style>
  <w:style w:type="character" w:customStyle="1" w:styleId="ListLabel47">
    <w:name w:val="ListLabel 47"/>
    <w:uiPriority w:val="99"/>
    <w:rsid w:val="00ED2F1E"/>
  </w:style>
  <w:style w:type="character" w:customStyle="1" w:styleId="ListLabel48">
    <w:name w:val="ListLabel 48"/>
    <w:uiPriority w:val="99"/>
    <w:rsid w:val="00ED2F1E"/>
  </w:style>
  <w:style w:type="character" w:customStyle="1" w:styleId="ListLabel49">
    <w:name w:val="ListLabel 49"/>
    <w:uiPriority w:val="99"/>
    <w:rsid w:val="00ED2F1E"/>
  </w:style>
  <w:style w:type="character" w:customStyle="1" w:styleId="ListLabel50">
    <w:name w:val="ListLabel 50"/>
    <w:uiPriority w:val="99"/>
    <w:rsid w:val="00ED2F1E"/>
  </w:style>
  <w:style w:type="character" w:customStyle="1" w:styleId="ListLabel51">
    <w:name w:val="ListLabel 51"/>
    <w:uiPriority w:val="99"/>
    <w:rsid w:val="00ED2F1E"/>
  </w:style>
  <w:style w:type="character" w:customStyle="1" w:styleId="ListLabel52">
    <w:name w:val="ListLabel 52"/>
    <w:uiPriority w:val="99"/>
    <w:rsid w:val="00ED2F1E"/>
  </w:style>
  <w:style w:type="character" w:customStyle="1" w:styleId="ListLabel53">
    <w:name w:val="ListLabel 53"/>
    <w:uiPriority w:val="99"/>
    <w:rsid w:val="00ED2F1E"/>
  </w:style>
  <w:style w:type="character" w:customStyle="1" w:styleId="ListLabel54">
    <w:name w:val="ListLabel 54"/>
    <w:uiPriority w:val="99"/>
    <w:rsid w:val="00ED2F1E"/>
  </w:style>
  <w:style w:type="character" w:customStyle="1" w:styleId="ListLabel55">
    <w:name w:val="ListLabel 55"/>
    <w:uiPriority w:val="99"/>
    <w:rsid w:val="00ED2F1E"/>
  </w:style>
  <w:style w:type="character" w:customStyle="1" w:styleId="ListLabel56">
    <w:name w:val="ListLabel 56"/>
    <w:uiPriority w:val="99"/>
    <w:rsid w:val="00ED2F1E"/>
  </w:style>
  <w:style w:type="character" w:customStyle="1" w:styleId="ListLabel57">
    <w:name w:val="ListLabel 57"/>
    <w:uiPriority w:val="99"/>
    <w:rsid w:val="00ED2F1E"/>
  </w:style>
  <w:style w:type="character" w:customStyle="1" w:styleId="ListLabel58">
    <w:name w:val="ListLabel 58"/>
    <w:uiPriority w:val="99"/>
    <w:rsid w:val="00ED2F1E"/>
  </w:style>
  <w:style w:type="character" w:customStyle="1" w:styleId="ListLabel59">
    <w:name w:val="ListLabel 59"/>
    <w:uiPriority w:val="99"/>
    <w:rsid w:val="00ED2F1E"/>
  </w:style>
  <w:style w:type="character" w:customStyle="1" w:styleId="ListLabel60">
    <w:name w:val="ListLabel 60"/>
    <w:uiPriority w:val="99"/>
    <w:rsid w:val="00ED2F1E"/>
  </w:style>
  <w:style w:type="character" w:customStyle="1" w:styleId="ListLabel61">
    <w:name w:val="ListLabel 61"/>
    <w:uiPriority w:val="99"/>
    <w:rsid w:val="00ED2F1E"/>
  </w:style>
  <w:style w:type="character" w:customStyle="1" w:styleId="ListLabel62">
    <w:name w:val="ListLabel 62"/>
    <w:uiPriority w:val="99"/>
    <w:rsid w:val="00ED2F1E"/>
  </w:style>
  <w:style w:type="character" w:customStyle="1" w:styleId="ListLabel63">
    <w:name w:val="ListLabel 63"/>
    <w:uiPriority w:val="99"/>
    <w:rsid w:val="00ED2F1E"/>
  </w:style>
  <w:style w:type="character" w:customStyle="1" w:styleId="ListLabel64">
    <w:name w:val="ListLabel 64"/>
    <w:uiPriority w:val="99"/>
    <w:rsid w:val="00ED2F1E"/>
  </w:style>
  <w:style w:type="character" w:customStyle="1" w:styleId="ListLabel65">
    <w:name w:val="ListLabel 65"/>
    <w:uiPriority w:val="99"/>
    <w:rsid w:val="00ED2F1E"/>
  </w:style>
  <w:style w:type="character" w:customStyle="1" w:styleId="ListLabel66">
    <w:name w:val="ListLabel 66"/>
    <w:uiPriority w:val="99"/>
    <w:rsid w:val="00ED2F1E"/>
  </w:style>
  <w:style w:type="character" w:customStyle="1" w:styleId="ListLabel67">
    <w:name w:val="ListLabel 67"/>
    <w:uiPriority w:val="99"/>
    <w:rsid w:val="00ED2F1E"/>
  </w:style>
  <w:style w:type="character" w:customStyle="1" w:styleId="ListLabel68">
    <w:name w:val="ListLabel 68"/>
    <w:uiPriority w:val="99"/>
    <w:rsid w:val="00ED2F1E"/>
  </w:style>
  <w:style w:type="character" w:customStyle="1" w:styleId="ListLabel69">
    <w:name w:val="ListLabel 69"/>
    <w:uiPriority w:val="99"/>
    <w:rsid w:val="00ED2F1E"/>
  </w:style>
  <w:style w:type="character" w:customStyle="1" w:styleId="ListLabel70">
    <w:name w:val="ListLabel 70"/>
    <w:uiPriority w:val="99"/>
    <w:rsid w:val="00ED2F1E"/>
  </w:style>
  <w:style w:type="character" w:customStyle="1" w:styleId="ListLabel71">
    <w:name w:val="ListLabel 71"/>
    <w:uiPriority w:val="99"/>
    <w:rsid w:val="00ED2F1E"/>
  </w:style>
  <w:style w:type="character" w:customStyle="1" w:styleId="ListLabel72">
    <w:name w:val="ListLabel 72"/>
    <w:uiPriority w:val="99"/>
    <w:rsid w:val="00ED2F1E"/>
  </w:style>
  <w:style w:type="paragraph" w:styleId="Title">
    <w:name w:val="Title"/>
    <w:basedOn w:val="Normal"/>
    <w:next w:val="BodyText"/>
    <w:link w:val="TitleChar"/>
    <w:uiPriority w:val="99"/>
    <w:qFormat/>
    <w:rsid w:val="00ED2F1E"/>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536468"/>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ED2F1E"/>
    <w:pPr>
      <w:spacing w:after="140" w:line="276" w:lineRule="auto"/>
    </w:pPr>
  </w:style>
  <w:style w:type="character" w:customStyle="1" w:styleId="BodyTextChar">
    <w:name w:val="Body Text Char"/>
    <w:basedOn w:val="DefaultParagraphFont"/>
    <w:link w:val="BodyText"/>
    <w:uiPriority w:val="99"/>
    <w:semiHidden/>
    <w:rsid w:val="00536468"/>
    <w:rPr>
      <w:rFonts w:cs="Mangal"/>
      <w:kern w:val="2"/>
      <w:sz w:val="24"/>
      <w:szCs w:val="21"/>
      <w:lang w:eastAsia="zh-CN" w:bidi="hi-IN"/>
    </w:rPr>
  </w:style>
  <w:style w:type="paragraph" w:styleId="List">
    <w:name w:val="List"/>
    <w:basedOn w:val="BodyText"/>
    <w:uiPriority w:val="99"/>
    <w:rsid w:val="00ED2F1E"/>
  </w:style>
  <w:style w:type="paragraph" w:styleId="Caption">
    <w:name w:val="caption"/>
    <w:basedOn w:val="Normal"/>
    <w:uiPriority w:val="99"/>
    <w:qFormat/>
    <w:rsid w:val="00ED2F1E"/>
    <w:pPr>
      <w:suppressLineNumbers/>
      <w:spacing w:before="120" w:after="120"/>
    </w:pPr>
    <w:rPr>
      <w:i/>
      <w:iCs/>
    </w:rPr>
  </w:style>
  <w:style w:type="paragraph" w:customStyle="1" w:styleId="Indice">
    <w:name w:val="Indice"/>
    <w:basedOn w:val="Normal"/>
    <w:uiPriority w:val="99"/>
    <w:rsid w:val="00ED2F1E"/>
    <w:pPr>
      <w:suppressLineNumbers/>
    </w:pPr>
  </w:style>
  <w:style w:type="paragraph" w:customStyle="1" w:styleId="Contenutotabella">
    <w:name w:val="Contenuto tabella"/>
    <w:basedOn w:val="Normal"/>
    <w:uiPriority w:val="99"/>
    <w:rsid w:val="00ED2F1E"/>
    <w:pPr>
      <w:suppressLineNumbers/>
    </w:pPr>
  </w:style>
  <w:style w:type="paragraph" w:customStyle="1" w:styleId="Titolotabella">
    <w:name w:val="Titolo tabella"/>
    <w:basedOn w:val="Contenutotabella"/>
    <w:uiPriority w:val="99"/>
    <w:rsid w:val="00ED2F1E"/>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702</Words>
  <Characters>4003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SERVERAMMINISTRATORE</dc:creator>
  <cp:keywords/>
  <dc:description/>
  <cp:lastModifiedBy>DANIELA LA PORTA</cp:lastModifiedBy>
  <cp:revision>3</cp:revision>
  <cp:lastPrinted>2018-11-08T17:43:00Z</cp:lastPrinted>
  <dcterms:created xsi:type="dcterms:W3CDTF">2019-06-10T08:46:00Z</dcterms:created>
  <dcterms:modified xsi:type="dcterms:W3CDTF">2019-06-14T07:15:00Z</dcterms:modified>
</cp:coreProperties>
</file>