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6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</w:tblPr>
      <w:tblGrid>
        <w:gridCol w:w="1400"/>
        <w:gridCol w:w="8261"/>
      </w:tblGrid>
      <w:tr>
        <w:trPr>
          <w:trHeight w:val="310" w:hRule="atLeast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CED7E7" w:val="clear"/>
            <w:vAlign w:val="center"/>
          </w:tcPr>
          <w:p>
            <w:pPr>
              <w:pStyle w:val="Normale"/>
              <w:rPr/>
            </w:pPr>
            <w:r>
              <w:rPr>
                <w:rStyle w:val="Nessuno"/>
                <w:rFonts w:ascii="Verdana" w:hAnsi="Verdana"/>
                <w:lang w:val="it-IT"/>
              </w:rPr>
              <w:t>Materia: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CED7E7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MATEMATICA</w:t>
            </w:r>
          </w:p>
        </w:tc>
      </w:tr>
      <w:tr>
        <w:trPr>
          <w:trHeight w:val="310" w:hRule="atLeast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CED7E7" w:val="clear"/>
            <w:vAlign w:val="center"/>
          </w:tcPr>
          <w:p>
            <w:pPr>
              <w:pStyle w:val="Normale"/>
              <w:rPr/>
            </w:pPr>
            <w:r>
              <w:rPr>
                <w:rStyle w:val="Nessuno"/>
                <w:rFonts w:ascii="Verdana" w:hAnsi="Verdana"/>
                <w:lang w:val="it-IT"/>
              </w:rPr>
              <w:t>Classe: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CED7E7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1 B</w:t>
            </w:r>
          </w:p>
        </w:tc>
      </w:tr>
      <w:tr>
        <w:trPr>
          <w:trHeight w:val="610" w:hRule="atLeast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CED7E7" w:val="clear"/>
            <w:vAlign w:val="center"/>
          </w:tcPr>
          <w:p>
            <w:pPr>
              <w:pStyle w:val="Normale"/>
              <w:rPr/>
            </w:pPr>
            <w:r>
              <w:rPr>
                <w:rStyle w:val="Nessuno"/>
                <w:rFonts w:ascii="Verdana" w:hAnsi="Verdana"/>
                <w:lang w:val="it-IT"/>
              </w:rPr>
              <w:t>Insegnante/i: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CED7E7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Scali Donatella</w:t>
            </w:r>
          </w:p>
        </w:tc>
      </w:tr>
      <w:tr>
        <w:trPr>
          <w:trHeight w:val="610" w:hRule="atLeast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CED7E7" w:val="clear"/>
          </w:tcPr>
          <w:p>
            <w:pPr>
              <w:pStyle w:val="Normale"/>
              <w:rPr/>
            </w:pPr>
            <w:r>
              <w:rPr>
                <w:rStyle w:val="Nessuno"/>
                <w:rFonts w:ascii="Verdana" w:hAnsi="Verdana"/>
                <w:lang w:val="it-IT"/>
              </w:rPr>
              <w:t>Libri di testo: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CED7E7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1 MATEMATICA.VERDE ZANICHELLI</w:t>
            </w:r>
          </w:p>
        </w:tc>
      </w:tr>
    </w:tbl>
    <w:p>
      <w:pPr>
        <w:pStyle w:val="Corpo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center"/>
        <w:rPr>
          <w:rFonts w:ascii="Verdana" w:hAnsi="Verdana" w:eastAsia="Verdana" w:cs="Verdana"/>
          <w:sz w:val="24"/>
          <w:szCs w:val="24"/>
        </w:rPr>
      </w:pPr>
      <w:r>
        <w:rPr>
          <w:rFonts w:eastAsia="Verdana" w:cs="Verdana" w:ascii="Verdana" w:hAnsi="Verdana"/>
          <w:sz w:val="24"/>
          <w:szCs w:val="24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tbl>
      <w:tblPr>
        <w:tblW w:w="962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80" w:type="dxa"/>
          <w:left w:w="76" w:type="dxa"/>
          <w:bottom w:w="80" w:type="dxa"/>
          <w:right w:w="80" w:type="dxa"/>
        </w:tblCellMar>
      </w:tblPr>
      <w:tblGrid>
        <w:gridCol w:w="594"/>
        <w:gridCol w:w="2590"/>
        <w:gridCol w:w="6443"/>
      </w:tblGrid>
      <w:tr>
        <w:trPr>
          <w:trHeight w:val="905" w:hRule="atLeast"/>
        </w:trPr>
        <w:tc>
          <w:tcPr>
            <w:tcW w:w="3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ED7E7" w:val="clear"/>
          </w:tcPr>
          <w:p>
            <w:pPr>
              <w:pStyle w:val="Normale"/>
              <w:rPr>
                <w:rFonts w:ascii="Verdana" w:hAnsi="Verdana" w:eastAsia="Verdana" w:cs="Verdana"/>
                <w:b/>
                <w:b/>
                <w:bCs/>
                <w:i/>
                <w:i/>
                <w:iCs/>
              </w:rPr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  <w:lang w:val="it-IT"/>
              </w:rPr>
              <w:t>n° e titolo modulo</w:t>
            </w:r>
          </w:p>
          <w:p>
            <w:pPr>
              <w:pStyle w:val="Normale"/>
              <w:bidi w:val="0"/>
              <w:ind w:left="0" w:right="0" w:hanging="0"/>
              <w:jc w:val="left"/>
              <w:rPr/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  <w:lang w:val="it-IT"/>
              </w:rPr>
              <w:t>o unità didattiche/formative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ED7E7" w:val="clear"/>
          </w:tcPr>
          <w:p>
            <w:pPr>
              <w:pStyle w:val="Normale"/>
              <w:rPr>
                <w:rFonts w:ascii="Verdana" w:hAnsi="Verdana" w:eastAsia="Verdana" w:cs="Verdana"/>
                <w:b/>
                <w:b/>
                <w:bCs/>
                <w:i/>
                <w:i/>
                <w:iCs/>
              </w:rPr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  <w:lang w:val="it-IT"/>
              </w:rPr>
              <w:t>Argomenti</w:t>
            </w:r>
          </w:p>
          <w:p>
            <w:pPr>
              <w:pStyle w:val="Normale"/>
              <w:bidi w:val="0"/>
              <w:ind w:left="0" w:right="0" w:hanging="0"/>
              <w:jc w:val="left"/>
              <w:rPr/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  <w:lang w:val="it-IT"/>
              </w:rPr>
              <w:t>e attività svolte</w:t>
            </w:r>
          </w:p>
        </w:tc>
      </w:tr>
      <w:tr>
        <w:trPr>
          <w:trHeight w:val="1119" w:hRule="atLeast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  <w:insideH w:val="single" w:sz="2" w:space="0" w:color="000000"/>
              <w:insideV w:val="dotted" w:sz="4" w:space="0" w:color="000000"/>
            </w:tcBorders>
            <w:shd w:fill="CED7E7" w:val="clear"/>
            <w:tcMar>
              <w:left w:w="85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16" w:before="0" w:after="0"/>
              <w:ind w:left="11" w:right="0" w:hanging="11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1</w:t>
            </w:r>
          </w:p>
        </w:tc>
        <w:tc>
          <w:tcPr>
            <w:tcW w:w="2590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ED7E7" w:val="clear"/>
            <w:vAlign w:val="cente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</w:tabs>
              <w:bidi w:val="0"/>
              <w:spacing w:lineRule="exact" w:line="200" w:before="120" w:after="0"/>
              <w:ind w:left="0" w:right="0" w:hanging="0"/>
              <w:jc w:val="center"/>
              <w:rPr/>
            </w:pPr>
            <w:r>
              <w:rPr>
                <w:rStyle w:val="Nessuno"/>
                <w:rFonts w:eastAsia="Calibri" w:cs="Calibri" w:ascii="Calibri" w:hAnsi="Calibri"/>
                <w:b/>
                <w:bCs/>
                <w:lang w:val="it-IT"/>
              </w:rPr>
              <w:t>Insiemi numerici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ED7E7" w:val="clea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</w:tabs>
              <w:bidi w:val="0"/>
              <w:spacing w:lineRule="exact" w:line="280" w:before="120" w:after="0"/>
              <w:ind w:left="0" w:right="0" w:hanging="0"/>
              <w:jc w:val="both"/>
              <w:rPr/>
            </w:pPr>
            <w:r>
              <w:rPr>
                <w:rStyle w:val="Nessuno"/>
                <w:rFonts w:eastAsia="Calibri" w:cs="Calibri" w:ascii="Calibri" w:hAnsi="Calibri"/>
                <w:lang w:val="it-IT"/>
              </w:rPr>
              <w:t>Insiemi N, Z, Q, I,R</w:t>
            </w:r>
            <w:r>
              <w:rPr>
                <w:rStyle w:val="Nessuno"/>
                <w:rFonts w:eastAsia="Calibri" w:cs="Calibri" w:ascii="Calibri" w:hAnsi="Calibri"/>
                <w:b/>
                <w:bCs/>
                <w:lang w:val="it-IT"/>
              </w:rPr>
              <w:t xml:space="preserve"> </w:t>
            </w:r>
            <w:r>
              <w:rPr>
                <w:rStyle w:val="Nessuno"/>
                <w:rFonts w:eastAsia="Calibri" w:cs="Calibri" w:ascii="Calibri" w:hAnsi="Calibri"/>
                <w:lang w:val="it-IT"/>
              </w:rPr>
              <w:t>–</w:t>
            </w:r>
            <w:r>
              <w:rPr>
                <w:rStyle w:val="Nessuno"/>
                <w:rFonts w:eastAsia="Calibri" w:cs="Calibri" w:ascii="Calibri" w:hAnsi="Calibri"/>
                <w:b/>
                <w:bCs/>
                <w:lang w:val="it-IT"/>
              </w:rPr>
              <w:t xml:space="preserve"> </w:t>
            </w:r>
            <w:r>
              <w:rPr>
                <w:rStyle w:val="Nessuno"/>
                <w:rFonts w:eastAsia="Calibri" w:cs="Calibri" w:ascii="Calibri" w:hAnsi="Calibri"/>
                <w:lang w:val="it-IT"/>
              </w:rPr>
              <w:t xml:space="preserve">numeri primi e criteri di divisibilità– m.c.m. e M.C.D – elevamento a potenza e proprietà - frazioni - decimali - percentuali </w:t>
            </w:r>
          </w:p>
        </w:tc>
      </w:tr>
      <w:tr>
        <w:trPr>
          <w:trHeight w:val="1205" w:hRule="atLeast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  <w:insideH w:val="single" w:sz="2" w:space="0" w:color="000000"/>
              <w:insideV w:val="dotted" w:sz="4" w:space="0" w:color="000000"/>
            </w:tcBorders>
            <w:shd w:fill="CED7E7" w:val="clear"/>
            <w:tcMar>
              <w:left w:w="85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11" w:right="0" w:hanging="11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2</w:t>
            </w:r>
          </w:p>
        </w:tc>
        <w:tc>
          <w:tcPr>
            <w:tcW w:w="2590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ED7E7" w:val="clear"/>
            <w:vAlign w:val="cente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</w:tabs>
              <w:bidi w:val="0"/>
              <w:spacing w:before="120" w:after="120"/>
              <w:ind w:left="0" w:right="0" w:hanging="0"/>
              <w:jc w:val="left"/>
              <w:rPr/>
            </w:pPr>
            <w:r>
              <w:rPr>
                <w:rStyle w:val="Nessuno"/>
                <w:rFonts w:eastAsia="Calibri" w:cs="Calibri" w:ascii="Calibri" w:hAnsi="Calibri"/>
                <w:b/>
                <w:bCs/>
                <w:lang w:val="it-IT"/>
              </w:rPr>
              <w:t>Monomi e Polinomi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ED7E7" w:val="clea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</w:tabs>
              <w:spacing w:before="120" w:after="120"/>
              <w:jc w:val="both"/>
              <w:rPr/>
            </w:pPr>
            <w:r>
              <w:rPr>
                <w:rStyle w:val="Nessuno"/>
                <w:rFonts w:eastAsia="Calibri" w:cs="Calibri" w:ascii="Calibri" w:hAnsi="Calibri"/>
                <w:lang w:val="it-IT"/>
              </w:rPr>
              <w:t>monomi – definizioni – grado – operazioni – espressioni – m.c.m. e M.C.D - polinomi – definizioni – somma algebrica – monomio per polinomio – prodotto di due o più polinomi-divisione polinomio/monomio-divisione tra due polinomi.</w:t>
            </w:r>
          </w:p>
        </w:tc>
      </w:tr>
      <w:tr>
        <w:trPr>
          <w:trHeight w:val="905" w:hRule="atLeast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  <w:insideH w:val="single" w:sz="2" w:space="0" w:color="000000"/>
              <w:insideV w:val="dotted" w:sz="4" w:space="0" w:color="000000"/>
            </w:tcBorders>
            <w:shd w:fill="CED7E7" w:val="clear"/>
            <w:tcMar>
              <w:left w:w="85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11" w:right="0" w:hanging="11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3</w:t>
            </w:r>
          </w:p>
        </w:tc>
        <w:tc>
          <w:tcPr>
            <w:tcW w:w="2590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ED7E7" w:val="clear"/>
            <w:vAlign w:val="cente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</w:tabs>
              <w:bidi w:val="0"/>
              <w:spacing w:before="120" w:after="120"/>
              <w:ind w:left="0" w:right="0" w:hanging="0"/>
              <w:jc w:val="left"/>
              <w:rPr/>
            </w:pPr>
            <w:r>
              <w:rPr>
                <w:rStyle w:val="Nessuno"/>
                <w:rFonts w:eastAsia="Calibri" w:cs="Calibri" w:ascii="Calibri" w:hAnsi="Calibri"/>
                <w:b/>
                <w:bCs/>
                <w:lang w:val="it-IT"/>
              </w:rPr>
              <w:t>Prodotti notevoli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ED7E7" w:val="clea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</w:tabs>
              <w:spacing w:before="120" w:after="120"/>
              <w:jc w:val="both"/>
              <w:rPr/>
            </w:pPr>
            <w:r>
              <w:rPr>
                <w:rStyle w:val="Nessuno"/>
                <w:rFonts w:eastAsia="Calibri" w:cs="Calibri" w:ascii="Calibri" w:hAnsi="Calibri"/>
                <w:lang w:val="it-IT"/>
              </w:rPr>
              <w:t>Prodotto della somma per la differenza di monomi</w:t>
            </w:r>
            <w:r>
              <w:rPr>
                <w:rStyle w:val="Nessuno"/>
                <w:rFonts w:eastAsia="Calibri" w:cs="Calibri" w:ascii="Calibri" w:hAnsi="Calibri"/>
                <w:b/>
                <w:bCs/>
                <w:lang w:val="it-IT"/>
              </w:rPr>
              <w:t xml:space="preserve"> </w:t>
            </w:r>
            <w:r>
              <w:rPr>
                <w:rStyle w:val="Nessuno"/>
                <w:rFonts w:eastAsia="Calibri" w:cs="Calibri" w:ascii="Calibri" w:hAnsi="Calibri"/>
                <w:lang w:val="it-IT"/>
              </w:rPr>
              <w:t>–</w:t>
            </w:r>
            <w:r>
              <w:rPr>
                <w:rStyle w:val="Nessuno"/>
                <w:rFonts w:eastAsia="Calibri" w:cs="Calibri" w:ascii="Calibri" w:hAnsi="Calibri"/>
                <w:b/>
                <w:bCs/>
                <w:lang w:val="it-IT"/>
              </w:rPr>
              <w:t xml:space="preserve"> </w:t>
            </w:r>
            <w:r>
              <w:rPr>
                <w:rStyle w:val="Nessuno"/>
                <w:rFonts w:eastAsia="Calibri" w:cs="Calibri" w:ascii="Calibri" w:hAnsi="Calibri"/>
                <w:lang w:val="it-IT"/>
              </w:rPr>
              <w:t>quadrato di binomio- quadrato di trinomio – cubo di binomio</w:t>
            </w:r>
          </w:p>
        </w:tc>
      </w:tr>
    </w:tbl>
    <w:p>
      <w:pPr>
        <w:pStyle w:val="Normale"/>
        <w:widowControl w:val="false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tbl>
      <w:tblPr>
        <w:tblW w:w="9662" w:type="dxa"/>
        <w:jc w:val="center"/>
        <w:tblInd w:w="0" w:type="dxa"/>
        <w:tblBorders/>
        <w:tblCellMar>
          <w:top w:w="80" w:type="dxa"/>
          <w:left w:w="1496" w:type="dxa"/>
          <w:bottom w:w="80" w:type="dxa"/>
          <w:right w:w="80" w:type="dxa"/>
        </w:tblCellMar>
      </w:tblPr>
      <w:tblGrid>
        <w:gridCol w:w="3979"/>
        <w:gridCol w:w="1464"/>
        <w:gridCol w:w="4219"/>
      </w:tblGrid>
      <w:tr>
        <w:trPr>
          <w:trHeight w:val="300" w:hRule="atLeast"/>
        </w:trPr>
        <w:tc>
          <w:tcPr>
            <w:tcW w:w="3979" w:type="dxa"/>
            <w:tcBorders/>
            <w:shd w:fill="CED7E7" w:val="clear"/>
          </w:tcPr>
          <w:p>
            <w:pPr>
              <w:pStyle w:val="Normale"/>
              <w:ind w:left="1416" w:right="0" w:hanging="1416"/>
              <w:rPr/>
            </w:pPr>
            <w:r>
              <w:rPr>
                <w:rStyle w:val="Nessuno"/>
                <w:rFonts w:ascii="Verdana" w:hAnsi="Verdana"/>
                <w:lang w:val="it-IT"/>
              </w:rPr>
              <w:t>Siderno, 4 giugno 2020</w:t>
            </w:r>
          </w:p>
        </w:tc>
        <w:tc>
          <w:tcPr>
            <w:tcW w:w="1464" w:type="dxa"/>
            <w:tcBorders/>
            <w:shd w:fill="CED7E7" w:val="clear"/>
            <w:tcMar>
              <w:left w:w="8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19" w:type="dxa"/>
            <w:tcBorders/>
            <w:shd w:fill="CED7E7" w:val="clear"/>
            <w:tcMar>
              <w:left w:w="80" w:type="dxa"/>
            </w:tcMar>
          </w:tcPr>
          <w:p>
            <w:pPr>
              <w:pStyle w:val="Default"/>
              <w:jc w:val="center"/>
              <w:rPr/>
            </w:pPr>
            <w:r>
              <w:rPr>
                <w:rStyle w:val="Nessuno"/>
                <w:rFonts w:ascii="Verdana" w:hAnsi="Verdana"/>
                <w:u w:val="none" w:color="FFFFFF"/>
                <w:lang w:val="it-IT"/>
              </w:rPr>
              <w:t>Firma</w:t>
            </w:r>
          </w:p>
        </w:tc>
      </w:tr>
    </w:tbl>
    <w:p>
      <w:pPr>
        <w:pStyle w:val="Normale"/>
        <w:widowControl w:val="false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134" w:right="1134" w:header="851" w:top="3304" w:footer="365" w:bottom="709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Helvetica Neue">
    <w:charset w:val="00"/>
    <w:family w:val="roman"/>
    <w:pitch w:val="variable"/>
  </w:font>
  <w:font w:name="Verdan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0"/>
    <w:family w:val="roman"/>
    <w:pitch w:val="variable"/>
  </w:font>
  <w:font w:name="Arial Unicode MS">
    <w:charset w:val="00"/>
    <w:family w:val="roman"/>
    <w:pitch w:val="variable"/>
  </w:font>
  <w:font w:name="Wingdings 2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center" w:pos="4819" w:leader="none"/>
        <w:tab w:val="right" w:pos="9612" w:leader="none"/>
        <w:tab w:val="right" w:pos="9638" w:leader="none"/>
      </w:tabs>
      <w:rPr/>
    </w:pPr>
    <w:r>
      <w:rPr>
        <w:rStyle w:val="Nessuno"/>
        <w:rFonts w:ascii="Tahoma" w:hAnsi="Tahoma"/>
        <w:sz w:val="16"/>
        <w:szCs w:val="16"/>
        <w:lang w:val="it-IT"/>
      </w:rPr>
      <w:t>MO 15.03.15 1^Ed. 01.03.10</w:t>
      <w:tab/>
      <w:tab/>
      <w:t xml:space="preserve">Pagina </w:t>
    </w:r>
    <w:r>
      <w:rPr>
        <w:rStyle w:val="Nessuno"/>
        <w:rFonts w:eastAsia="Tahoma" w:cs="Tahoma" w:ascii="Tahoma" w:hAnsi="Tahoma"/>
        <w:b/>
        <w:bCs/>
        <w:sz w:val="16"/>
        <w:szCs w:val="16"/>
      </w:rPr>
      <w:fldChar w:fldCharType="begin"/>
    </w:r>
    <w:r>
      <w:rPr>
        <w:rStyle w:val="Nessuno"/>
        <w:sz w:val="16"/>
        <w:b/>
        <w:szCs w:val="16"/>
        <w:bCs/>
        <w:rFonts w:eastAsia="Tahoma" w:cs="Tahoma" w:ascii="Tahoma" w:hAnsi="Tahoma"/>
      </w:rPr>
      <w:instrText> PAGE </w:instrText>
    </w:r>
    <w:r>
      <w:rPr>
        <w:rStyle w:val="Nessuno"/>
        <w:sz w:val="16"/>
        <w:b/>
        <w:szCs w:val="16"/>
        <w:bCs/>
        <w:rFonts w:eastAsia="Tahoma" w:cs="Tahoma" w:ascii="Tahoma" w:hAnsi="Tahoma"/>
      </w:rPr>
      <w:fldChar w:fldCharType="separate"/>
    </w:r>
    <w:r>
      <w:rPr>
        <w:rStyle w:val="Nessuno"/>
        <w:sz w:val="16"/>
        <w:b/>
        <w:szCs w:val="16"/>
        <w:bCs/>
        <w:rFonts w:eastAsia="Tahoma" w:cs="Tahoma" w:ascii="Tahoma" w:hAnsi="Tahoma"/>
      </w:rPr>
      <w:t>0</w:t>
    </w:r>
    <w:r>
      <w:rPr>
        <w:rStyle w:val="Nessuno"/>
        <w:sz w:val="16"/>
        <w:b/>
        <w:szCs w:val="16"/>
        <w:bCs/>
        <w:rFonts w:eastAsia="Tahoma" w:cs="Tahoma" w:ascii="Tahoma" w:hAnsi="Tahoma"/>
      </w:rPr>
      <w:fldChar w:fldCharType="end"/>
    </w:r>
    <w:r>
      <w:rPr>
        <w:rStyle w:val="Nessuno"/>
        <w:rFonts w:ascii="Tahoma" w:hAnsi="Tahoma"/>
        <w:sz w:val="16"/>
        <w:szCs w:val="16"/>
        <w:lang w:val="it-IT"/>
      </w:rPr>
      <w:t xml:space="preserve"> di </w:t>
    </w:r>
    <w:r>
      <w:rPr>
        <w:rStyle w:val="Nessuno"/>
        <w:rFonts w:ascii="Tahoma" w:hAnsi="Tahoma"/>
        <w:b/>
        <w:bCs/>
        <w:sz w:val="16"/>
        <w:szCs w:val="16"/>
        <w:lang w:val="it-IT"/>
      </w:rPr>
      <w:t>2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center" w:pos="4819" w:leader="none"/>
        <w:tab w:val="right" w:pos="9612" w:leader="none"/>
        <w:tab w:val="right" w:pos="9638" w:leader="none"/>
      </w:tabs>
      <w:spacing w:before="120" w:after="0"/>
      <w:jc w:val="right"/>
      <w:rPr/>
    </w:pPr>
    <w:r>
      <w:rPr>
        <w:rStyle w:val="Nessuno"/>
        <w:rFonts w:ascii="Tahoma" w:hAnsi="Tahoma"/>
        <w:sz w:val="16"/>
        <w:szCs w:val="16"/>
        <w:lang w:val="it-IT"/>
      </w:rPr>
      <w:t xml:space="preserve">Pagina </w:t>
    </w:r>
    <w:r>
      <w:rPr>
        <w:rStyle w:val="Nessuno"/>
        <w:rFonts w:eastAsia="Tahoma" w:cs="Tahoma" w:ascii="Tahoma" w:hAnsi="Tahoma"/>
        <w:b/>
        <w:bCs/>
        <w:sz w:val="16"/>
        <w:szCs w:val="16"/>
      </w:rPr>
      <w:fldChar w:fldCharType="begin"/>
    </w:r>
    <w:r>
      <w:rPr>
        <w:rStyle w:val="Nessuno"/>
        <w:sz w:val="16"/>
        <w:b/>
        <w:szCs w:val="16"/>
        <w:bCs/>
        <w:rFonts w:eastAsia="Tahoma" w:cs="Tahoma" w:ascii="Tahoma" w:hAnsi="Tahoma"/>
      </w:rPr>
      <w:instrText> PAGE </w:instrText>
    </w:r>
    <w:r>
      <w:rPr>
        <w:rStyle w:val="Nessuno"/>
        <w:sz w:val="16"/>
        <w:b/>
        <w:szCs w:val="16"/>
        <w:bCs/>
        <w:rFonts w:eastAsia="Tahoma" w:cs="Tahoma" w:ascii="Tahoma" w:hAnsi="Tahoma"/>
      </w:rPr>
      <w:fldChar w:fldCharType="separate"/>
    </w:r>
    <w:r>
      <w:rPr>
        <w:rStyle w:val="Nessuno"/>
        <w:sz w:val="16"/>
        <w:b/>
        <w:szCs w:val="16"/>
        <w:bCs/>
        <w:rFonts w:eastAsia="Tahoma" w:cs="Tahoma" w:ascii="Tahoma" w:hAnsi="Tahoma"/>
      </w:rPr>
      <w:t>1</w:t>
    </w:r>
    <w:r>
      <w:rPr>
        <w:rStyle w:val="Nessuno"/>
        <w:sz w:val="16"/>
        <w:b/>
        <w:szCs w:val="16"/>
        <w:bCs/>
        <w:rFonts w:eastAsia="Tahoma" w:cs="Tahoma" w:ascii="Tahoma" w:hAnsi="Tahoma"/>
      </w:rPr>
      <w:fldChar w:fldCharType="end"/>
    </w:r>
    <w:r>
      <w:rPr>
        <w:rStyle w:val="Nessuno"/>
        <w:rFonts w:ascii="Tahoma" w:hAnsi="Tahoma"/>
        <w:sz w:val="16"/>
        <w:szCs w:val="16"/>
        <w:lang w:val="it-IT"/>
      </w:rPr>
      <w:t xml:space="preserve"> di </w:t>
    </w:r>
    <w:r>
      <w:rPr>
        <w:rStyle w:val="Nessuno"/>
        <w:rFonts w:ascii="Tahoma" w:hAnsi="Tahoma"/>
        <w:b/>
        <w:bCs/>
        <w:sz w:val="16"/>
        <w:szCs w:val="16"/>
        <w:lang w:val="it-IT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spacing w:before="60" w:after="0"/>
      <w:ind w:left="0" w:right="0" w:hanging="0"/>
      <w:jc w:val="center"/>
      <w:rPr>
        <w:rFonts w:ascii="Tahoma" w:hAnsi="Tahoma" w:eastAsia="Tahoma" w:cs="Tahoma"/>
        <w:sz w:val="18"/>
        <w:szCs w:val="18"/>
      </w:rPr>
    </w:pPr>
    <w:r>
      <w:rPr/>
      <w:drawing>
        <wp:inline distT="0" distB="0" distL="0" distR="0">
          <wp:extent cx="916305" cy="922020"/>
          <wp:effectExtent l="0" t="0" r="0" b="0"/>
          <wp:docPr id="1" name="officeArt object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ficeArt object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16305" cy="92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4"/>
        <w:szCs w:val="24"/>
        <w:lang w:val="it-IT"/>
      </w:rPr>
      <w:tab/>
    </w:r>
    <w:r>
      <w:rPr>
        <w:rFonts w:ascii="Tahoma" w:hAnsi="Tahoma"/>
        <w:caps/>
        <w:sz w:val="18"/>
        <w:szCs w:val="18"/>
        <w:lang w:val="it-IT"/>
      </w:rPr>
      <w:t>MINISTERO DELL’ISTRUZIONE, dell’UNIVERSITà E della RICERCA</w:t>
    </w:r>
  </w:p>
  <w:p>
    <w:pPr>
      <w:pStyle w:val="Intestazione"/>
      <w:tabs>
        <w:tab w:val="center" w:pos="4819" w:leader="none"/>
        <w:tab w:val="center" w:pos="5103" w:leader="none"/>
        <w:tab w:val="right" w:pos="9638" w:leader="none"/>
      </w:tabs>
      <w:bidi w:val="0"/>
      <w:spacing w:before="0" w:after="60"/>
      <w:ind w:left="0" w:right="0" w:hanging="0"/>
      <w:jc w:val="center"/>
      <w:rPr>
        <w:rFonts w:ascii="Tahoma" w:hAnsi="Tahoma" w:eastAsia="Tahoma" w:cs="Tahoma"/>
        <w:b/>
        <w:b/>
        <w:bCs/>
        <w:caps/>
        <w:sz w:val="28"/>
        <w:szCs w:val="28"/>
      </w:rPr>
    </w:pPr>
    <w:r>
      <w:rPr>
        <w:rFonts w:ascii="Tahoma" w:hAnsi="Tahoma"/>
        <w:b/>
        <w:bCs/>
        <w:caps/>
        <w:sz w:val="28"/>
        <w:szCs w:val="28"/>
        <w:lang w:val="it-IT"/>
      </w:rPr>
      <w:t>I.S.I.S.S. “ANTONIO SANT'ELIA”</w:t>
    </w:r>
  </w:p>
  <w:p>
    <w:pPr>
      <w:pStyle w:val="Normale"/>
      <w:bidi w:val="0"/>
      <w:ind w:left="0" w:right="0" w:hanging="0"/>
      <w:jc w:val="center"/>
      <w:rPr/>
    </w:pPr>
    <w:r>
      <w:rPr>
        <w:rFonts w:ascii="Tahoma" w:hAnsi="Tahoma"/>
        <w:sz w:val="15"/>
        <w:szCs w:val="15"/>
        <w:lang w:val="it-IT"/>
      </w:rPr>
      <w:t xml:space="preserve">Via Sesia, 1 - 22063 </w:t>
    </w:r>
    <w:r>
      <w:rPr>
        <w:rFonts w:ascii="Tahoma" w:hAnsi="Tahoma"/>
        <w:caps/>
        <w:sz w:val="15"/>
        <w:szCs w:val="15"/>
        <w:lang w:val="it-IT"/>
      </w:rPr>
      <w:t>CANTù</w:t>
    </w:r>
    <w:r>
      <w:rPr>
        <w:rFonts w:ascii="Tahoma" w:hAnsi="Tahoma"/>
        <w:sz w:val="15"/>
        <w:szCs w:val="15"/>
        <w:lang w:val="it-IT"/>
      </w:rPr>
      <w:t xml:space="preserve"> (CO) </w:t>
    </w:r>
    <w:r>
      <w:rPr>
        <w:rFonts w:ascii="Wingdings" w:hAnsi="Wingdings"/>
        <w:sz w:val="15"/>
        <w:szCs w:val="15"/>
        <w:lang w:val="it-IT"/>
      </w:rPr>
      <w:t>·</w:t>
    </w:r>
    <w:r>
      <w:rPr>
        <w:rFonts w:ascii="Tahoma" w:hAnsi="Tahoma"/>
        <w:sz w:val="15"/>
        <w:szCs w:val="15"/>
        <w:lang w:val="it-IT"/>
      </w:rPr>
      <w:t xml:space="preserve"> </w:t>
    </w:r>
    <w:r>
      <w:rPr>
        <w:rFonts w:eastAsia="Arial Unicode MS" w:cs="Arial Unicode MS" w:ascii="Arial Unicode MS" w:hAnsi="Arial Unicode MS"/>
        <w:b w:val="false"/>
        <w:bCs w:val="false"/>
        <w:i w:val="false"/>
        <w:iCs w:val="false"/>
        <w:sz w:val="15"/>
        <w:szCs w:val="15"/>
        <w:lang w:val="it-IT"/>
      </w:rPr>
      <w:t>☎</w:t>
    </w:r>
    <w:r>
      <w:rPr>
        <w:rFonts w:ascii="Tahoma" w:hAnsi="Tahoma"/>
        <w:sz w:val="15"/>
        <w:szCs w:val="15"/>
        <w:lang w:val="it-IT"/>
      </w:rPr>
      <w:t xml:space="preserve"> 031.709443 </w:t>
    </w:r>
    <w:r>
      <w:rPr>
        <w:rFonts w:ascii="Wingdings" w:hAnsi="Wingdings"/>
        <w:sz w:val="15"/>
        <w:szCs w:val="15"/>
        <w:lang w:val="it-IT"/>
      </w:rPr>
      <w:t>·</w:t>
    </w:r>
    <w:r>
      <w:rPr>
        <w:rFonts w:ascii="Tahoma" w:hAnsi="Tahoma"/>
        <w:sz w:val="15"/>
        <w:szCs w:val="15"/>
        <w:lang w:val="it-IT"/>
      </w:rPr>
      <w:t xml:space="preserve"> </w:t>
    </w:r>
    <w:r>
      <w:rPr>
        <w:rFonts w:eastAsia="Wingdings 2" w:cs="Wingdings 2" w:ascii="Wingdings 2" w:hAnsi="Wingdings 2"/>
        <w:sz w:val="15"/>
        <w:szCs w:val="15"/>
        <w:lang w:val="it-IT"/>
      </w:rPr>
      <w:t></w:t>
    </w:r>
    <w:r>
      <w:rPr>
        <w:rFonts w:ascii="Tahoma" w:hAnsi="Tahoma"/>
        <w:sz w:val="15"/>
        <w:szCs w:val="15"/>
        <w:lang w:val="it-IT"/>
      </w:rPr>
      <w:t xml:space="preserve"> 031.709440 </w:t>
    </w:r>
    <w:r>
      <w:rPr>
        <w:rFonts w:ascii="Wingdings" w:hAnsi="Wingdings"/>
        <w:sz w:val="15"/>
        <w:szCs w:val="15"/>
        <w:lang w:val="it-IT"/>
      </w:rPr>
      <w:t>·</w:t>
    </w:r>
    <w:r>
      <w:rPr>
        <w:rFonts w:ascii="Tahoma" w:hAnsi="Tahoma"/>
        <w:sz w:val="15"/>
        <w:szCs w:val="15"/>
        <w:lang w:val="it-IT"/>
      </w:rPr>
      <w:t xml:space="preserve"> </w:t>
    </w:r>
    <w:hyperlink r:id="rId2">
      <w:r>
        <w:rPr>
          <w:rStyle w:val="Hyperlink0"/>
          <w:rFonts w:ascii="Tahoma" w:hAnsi="Tahoma"/>
          <w:color w:val="0000FF"/>
          <w:sz w:val="15"/>
          <w:szCs w:val="15"/>
          <w:u w:val="single" w:color="0000FF"/>
          <w:lang w:val="it-IT"/>
        </w:rPr>
        <w:t>www.istitutosantelia.it</w:t>
      </w:r>
    </w:hyperlink>
  </w:p>
  <w:p>
    <w:pPr>
      <w:pStyle w:val="Normale"/>
      <w:bidi w:val="0"/>
      <w:ind w:left="0" w:right="0" w:hanging="0"/>
      <w:jc w:val="center"/>
      <w:rPr/>
    </w:pPr>
    <w:r>
      <w:rPr>
        <w:rStyle w:val="Nessuno"/>
        <w:rFonts w:eastAsia="Wingdings" w:cs="Wingdings" w:ascii="Wingdings" w:hAnsi="Wingdings"/>
        <w:sz w:val="15"/>
        <w:szCs w:val="15"/>
        <w:lang w:val="it-IT"/>
      </w:rPr>
      <w:t></w:t>
    </w:r>
    <w:r>
      <w:rPr>
        <w:rStyle w:val="Nessuno"/>
        <w:rFonts w:ascii="Tahoma" w:hAnsi="Tahoma"/>
        <w:sz w:val="15"/>
        <w:szCs w:val="15"/>
        <w:lang w:val="it-IT"/>
      </w:rPr>
      <w:t xml:space="preserve"> </w:t>
    </w:r>
    <w:hyperlink r:id="rId3">
      <w:r>
        <w:rPr>
          <w:rStyle w:val="Hyperlink0"/>
          <w:rFonts w:ascii="Tahoma" w:hAnsi="Tahoma"/>
          <w:color w:val="0000FF"/>
          <w:sz w:val="15"/>
          <w:szCs w:val="15"/>
          <w:u w:val="single" w:color="0000FF"/>
          <w:lang w:val="it-IT"/>
        </w:rPr>
        <w:t>astelia@tiscali.it</w:t>
      </w:r>
    </w:hyperlink>
    <w:r>
      <w:rPr>
        <w:rStyle w:val="Nessuno"/>
        <w:rFonts w:ascii="Tahoma" w:hAnsi="Tahoma"/>
        <w:sz w:val="15"/>
        <w:szCs w:val="15"/>
        <w:lang w:val="it-IT"/>
      </w:rPr>
      <w:t xml:space="preserve"> </w:t>
    </w:r>
    <w:r>
      <w:rPr>
        <w:rStyle w:val="Nessuno"/>
        <w:rFonts w:ascii="Wingdings" w:hAnsi="Wingdings"/>
        <w:sz w:val="15"/>
        <w:szCs w:val="15"/>
        <w:lang w:val="it-IT"/>
      </w:rPr>
      <w:t>·</w:t>
    </w:r>
    <w:r>
      <w:rPr>
        <w:rStyle w:val="Nessuno"/>
        <w:rFonts w:ascii="Tahoma" w:hAnsi="Tahoma"/>
        <w:sz w:val="15"/>
        <w:szCs w:val="15"/>
        <w:lang w:val="it-IT"/>
      </w:rPr>
      <w:t xml:space="preserve"> Posta Elettronica Certificata </w:t>
    </w:r>
    <w:hyperlink r:id="rId4">
      <w:r>
        <w:rPr>
          <w:rStyle w:val="Hyperlink0"/>
          <w:rFonts w:ascii="Tahoma" w:hAnsi="Tahoma"/>
          <w:color w:val="0000FF"/>
          <w:sz w:val="15"/>
          <w:szCs w:val="15"/>
          <w:u w:val="single" w:color="0000FF"/>
          <w:lang w:val="it-IT"/>
        </w:rPr>
        <w:t>isissantoniosantelia@pec.como.it</w:t>
      </w:r>
    </w:hyperlink>
  </w:p>
  <w:p>
    <w:pPr>
      <w:pStyle w:val="Intestazione"/>
      <w:bidi w:val="0"/>
      <w:ind w:left="0" w:right="0" w:hanging="0"/>
      <w:jc w:val="center"/>
      <w:rPr>
        <w:rStyle w:val="Nessuno"/>
        <w:rFonts w:ascii="Tahoma" w:hAnsi="Tahoma" w:eastAsia="Tahoma" w:cs="Tahoma"/>
        <w:sz w:val="15"/>
        <w:szCs w:val="15"/>
      </w:rPr>
    </w:pPr>
    <w:r>
      <w:rPr>
        <w:rStyle w:val="Nessuno"/>
        <w:rFonts w:ascii="Tahoma" w:hAnsi="Tahoma"/>
        <w:sz w:val="15"/>
        <w:szCs w:val="15"/>
        <w:lang w:val="it-IT"/>
      </w:rPr>
      <w:t>Codice Meccanografico: COIS003007 - Codice Fiscale: 81004210134</w:t>
    </w:r>
  </w:p>
  <w:p>
    <w:pPr>
      <w:pStyle w:val="Intestazione"/>
      <w:bidi w:val="0"/>
      <w:spacing w:before="120" w:after="60"/>
      <w:ind w:left="0" w:right="0" w:hanging="0"/>
      <w:jc w:val="center"/>
      <w:rPr>
        <w:rStyle w:val="Nessuno"/>
        <w:rFonts w:ascii="Tahoma" w:hAnsi="Tahoma" w:eastAsia="Tahoma" w:cs="Tahoma"/>
        <w:sz w:val="12"/>
        <w:szCs w:val="12"/>
      </w:rPr>
    </w:pPr>
    <w:r>
      <w:rPr>
        <w:rStyle w:val="Nessuno"/>
        <w:rFonts w:ascii="Tahoma" w:hAnsi="Tahoma"/>
        <w:sz w:val="12"/>
        <w:szCs w:val="12"/>
        <w:lang w:val="it-IT"/>
      </w:rPr>
      <w:t xml:space="preserve">Cod. Mecc. </w:t>
    </w:r>
    <w:r>
      <w:rPr>
        <w:rStyle w:val="Nessuno"/>
        <w:rFonts w:ascii="Tahoma" w:hAnsi="Tahoma"/>
        <w:b/>
        <w:bCs/>
        <w:sz w:val="12"/>
        <w:szCs w:val="12"/>
        <w:lang w:val="it-IT"/>
      </w:rPr>
      <w:t>COTL00301X</w:t>
    </w:r>
    <w:r>
      <w:rPr>
        <w:rStyle w:val="Nessuno"/>
        <w:rFonts w:ascii="Tahoma" w:hAnsi="Tahoma"/>
        <w:sz w:val="12"/>
        <w:szCs w:val="12"/>
        <w:lang w:val="it-IT"/>
      </w:rPr>
      <w:t xml:space="preserve">  </w:t>
    </w:r>
    <w:r>
      <w:rPr>
        <w:rStyle w:val="Nessuno"/>
        <w:rFonts w:ascii="Wingdings" w:hAnsi="Wingdings"/>
        <w:sz w:val="12"/>
        <w:szCs w:val="12"/>
        <w:lang w:val="it-IT"/>
      </w:rPr>
      <w:t>·</w:t>
    </w:r>
    <w:r>
      <w:rPr>
        <w:rStyle w:val="Nessuno"/>
        <w:rFonts w:ascii="Tahoma" w:hAnsi="Tahoma"/>
        <w:sz w:val="12"/>
        <w:szCs w:val="12"/>
        <w:lang w:val="it-IT"/>
      </w:rPr>
      <w:t xml:space="preserve"> </w:t>
    </w:r>
    <w:r>
      <w:rPr>
        <w:rStyle w:val="Nessuno"/>
        <w:rFonts w:ascii="Tahoma" w:hAnsi="Tahoma"/>
        <w:b/>
        <w:bCs/>
        <w:sz w:val="12"/>
        <w:szCs w:val="12"/>
        <w:lang w:val="it-IT"/>
      </w:rPr>
      <w:t>COSTRUZIONI, AMBIENTE E TERRITORIO</w:t>
    </w:r>
    <w:r>
      <w:rPr>
        <w:rStyle w:val="Nessuno"/>
        <w:rFonts w:ascii="Tahoma" w:hAnsi="Tahoma"/>
        <w:sz w:val="12"/>
        <w:szCs w:val="12"/>
        <w:lang w:val="it-IT"/>
      </w:rPr>
      <w:t xml:space="preserve"> (Ist. Tecnico settore tecnologico) </w:t>
    </w:r>
  </w:p>
  <w:p>
    <w:pPr>
      <w:pStyle w:val="Intestazione"/>
      <w:bidi w:val="0"/>
      <w:ind w:left="0" w:right="0" w:hanging="0"/>
      <w:jc w:val="center"/>
      <w:rPr>
        <w:rStyle w:val="Nessuno"/>
        <w:rFonts w:ascii="Tahoma" w:hAnsi="Tahoma" w:eastAsia="Tahoma" w:cs="Tahoma"/>
        <w:sz w:val="12"/>
        <w:szCs w:val="12"/>
      </w:rPr>
    </w:pPr>
    <w:r>
      <w:rPr>
        <w:rStyle w:val="Nessuno"/>
        <w:rFonts w:ascii="Tahoma" w:hAnsi="Tahoma"/>
        <w:sz w:val="12"/>
        <w:szCs w:val="12"/>
        <w:lang w:val="it-IT"/>
      </w:rPr>
      <w:t xml:space="preserve">Cod. Mecc. </w:t>
    </w:r>
    <w:r>
      <w:rPr>
        <w:rStyle w:val="Nessuno"/>
        <w:rFonts w:ascii="Tahoma" w:hAnsi="Tahoma"/>
        <w:b/>
        <w:bCs/>
        <w:sz w:val="12"/>
        <w:szCs w:val="12"/>
        <w:lang w:val="it-IT"/>
      </w:rPr>
      <w:t>CORI00301V</w:t>
    </w:r>
    <w:r>
      <w:rPr>
        <w:rStyle w:val="Nessuno"/>
        <w:rFonts w:ascii="Tahoma" w:hAnsi="Tahoma"/>
        <w:sz w:val="12"/>
        <w:szCs w:val="12"/>
        <w:lang w:val="it-IT"/>
      </w:rPr>
      <w:t xml:space="preserve">  </w:t>
    </w:r>
    <w:r>
      <w:rPr>
        <w:rStyle w:val="Nessuno"/>
        <w:rFonts w:ascii="Wingdings" w:hAnsi="Wingdings"/>
        <w:sz w:val="12"/>
        <w:szCs w:val="12"/>
        <w:lang w:val="it-IT"/>
      </w:rPr>
      <w:t>·</w:t>
    </w:r>
    <w:r>
      <w:rPr>
        <w:rStyle w:val="Nessuno"/>
        <w:rFonts w:ascii="Tahoma" w:hAnsi="Tahoma"/>
        <w:sz w:val="12"/>
        <w:szCs w:val="12"/>
        <w:lang w:val="it-IT"/>
      </w:rPr>
      <w:t xml:space="preserve"> </w:t>
    </w:r>
    <w:r>
      <w:rPr>
        <w:rStyle w:val="Nessuno"/>
        <w:rFonts w:ascii="Tahoma" w:hAnsi="Tahoma"/>
        <w:b/>
        <w:bCs/>
        <w:sz w:val="12"/>
        <w:szCs w:val="12"/>
        <w:lang w:val="it-IT"/>
      </w:rPr>
      <w:t>MANUTENZIONE E ASSISTENZA TECNICA</w:t>
    </w:r>
    <w:r>
      <w:rPr>
        <w:rStyle w:val="Nessuno"/>
        <w:rFonts w:ascii="Tahoma" w:hAnsi="Tahoma"/>
        <w:sz w:val="12"/>
        <w:szCs w:val="12"/>
        <w:lang w:val="it-IT"/>
      </w:rPr>
      <w:t xml:space="preserve"> (Ist. Prof. settore industria e artigianato)</w:t>
    </w:r>
  </w:p>
  <w:p>
    <w:pPr>
      <w:pStyle w:val="Intestazione"/>
      <w:bidi w:val="0"/>
      <w:ind w:left="0" w:right="0" w:hanging="0"/>
      <w:jc w:val="center"/>
      <w:rPr>
        <w:rStyle w:val="Nessuno"/>
        <w:rFonts w:ascii="Tahoma" w:hAnsi="Tahoma" w:eastAsia="Tahoma" w:cs="Tahoma"/>
        <w:sz w:val="12"/>
        <w:szCs w:val="12"/>
      </w:rPr>
    </w:pPr>
    <w:r>
      <w:rPr>
        <w:rStyle w:val="Nessuno"/>
        <w:rFonts w:ascii="Tahoma" w:hAnsi="Tahoma"/>
        <w:b/>
        <w:bCs/>
        <w:sz w:val="12"/>
        <w:szCs w:val="12"/>
        <w:lang w:val="it-IT"/>
      </w:rPr>
      <w:t>Percorsi IeFP</w:t>
    </w:r>
    <w:r>
      <w:rPr>
        <w:rStyle w:val="Nessuno"/>
        <w:rFonts w:ascii="Tahoma" w:hAnsi="Tahoma"/>
        <w:sz w:val="12"/>
        <w:szCs w:val="12"/>
        <w:lang w:val="it-IT"/>
      </w:rPr>
      <w:t xml:space="preserve"> OPERATORE ELETTRICO, OPERATORE ELETTRONICO, TECNICO ELETTRICO, TECNICO ELETTRONICO </w:t>
    </w:r>
  </w:p>
  <w:p>
    <w:pPr>
      <w:pStyle w:val="Intestazione"/>
      <w:bidi w:val="0"/>
      <w:spacing w:before="60" w:after="0"/>
      <w:ind w:left="0" w:right="0" w:hanging="0"/>
      <w:jc w:val="center"/>
      <w:rPr>
        <w:rStyle w:val="Nessuno"/>
        <w:rFonts w:ascii="Tahoma" w:hAnsi="Tahoma" w:eastAsia="Tahoma" w:cs="Tahoma"/>
        <w:sz w:val="12"/>
        <w:szCs w:val="12"/>
      </w:rPr>
    </w:pPr>
    <w:r>
      <w:rPr>
        <w:rStyle w:val="Nessuno"/>
        <w:rFonts w:ascii="Tahoma" w:hAnsi="Tahoma"/>
        <w:sz w:val="12"/>
        <w:szCs w:val="12"/>
        <w:lang w:val="it-IT"/>
      </w:rPr>
      <w:t xml:space="preserve">Cod. Mecc. </w:t>
    </w:r>
    <w:r>
      <w:rPr>
        <w:rStyle w:val="Nessuno"/>
        <w:rFonts w:ascii="Tahoma" w:hAnsi="Tahoma"/>
        <w:b/>
        <w:bCs/>
        <w:sz w:val="12"/>
        <w:szCs w:val="12"/>
        <w:lang w:val="it-IT"/>
      </w:rPr>
      <w:t>COPS00301N</w:t>
    </w:r>
    <w:r>
      <w:rPr>
        <w:rStyle w:val="Nessuno"/>
        <w:rFonts w:ascii="Tahoma" w:hAnsi="Tahoma"/>
        <w:sz w:val="12"/>
        <w:szCs w:val="12"/>
        <w:lang w:val="it-IT"/>
      </w:rPr>
      <w:t xml:space="preserve">  </w:t>
    </w:r>
    <w:r>
      <w:rPr>
        <w:rStyle w:val="Nessuno"/>
        <w:rFonts w:ascii="Wingdings" w:hAnsi="Wingdings"/>
        <w:sz w:val="12"/>
        <w:szCs w:val="12"/>
        <w:lang w:val="it-IT"/>
      </w:rPr>
      <w:t>·</w:t>
    </w:r>
    <w:r>
      <w:rPr>
        <w:rStyle w:val="Nessuno"/>
        <w:rFonts w:ascii="Tahoma" w:hAnsi="Tahoma"/>
        <w:sz w:val="12"/>
        <w:szCs w:val="12"/>
        <w:lang w:val="it-IT"/>
      </w:rPr>
      <w:t xml:space="preserve"> </w:t>
    </w:r>
    <w:r>
      <w:rPr>
        <w:rStyle w:val="Nessuno"/>
        <w:rFonts w:ascii="Tahoma" w:hAnsi="Tahoma"/>
        <w:b/>
        <w:bCs/>
        <w:sz w:val="12"/>
        <w:szCs w:val="12"/>
        <w:lang w:val="it-IT"/>
      </w:rPr>
      <w:t>LICEO SCIENTIFICO</w:t>
    </w:r>
    <w:r>
      <w:rPr>
        <w:rStyle w:val="Nessuno"/>
        <w:rFonts w:ascii="Tahoma" w:hAnsi="Tahoma"/>
        <w:sz w:val="12"/>
        <w:szCs w:val="12"/>
        <w:lang w:val="it-IT"/>
      </w:rPr>
      <w:t xml:space="preserve"> e </w:t>
    </w:r>
    <w:r>
      <w:rPr>
        <w:rStyle w:val="Nessuno"/>
        <w:rFonts w:ascii="Tahoma" w:hAnsi="Tahoma"/>
        <w:b/>
        <w:bCs/>
        <w:sz w:val="12"/>
        <w:szCs w:val="12"/>
        <w:lang w:val="it-IT"/>
      </w:rPr>
      <w:t>LICEO SCIENTIFICO opzione SCIENZE APPLICATE</w:t>
    </w:r>
  </w:p>
  <w:p>
    <w:pPr>
      <w:pStyle w:val="Intestazione"/>
      <w:bidi w:val="0"/>
      <w:spacing w:before="140" w:after="140"/>
      <w:ind w:left="0" w:right="0" w:hanging="0"/>
      <w:jc w:val="center"/>
      <w:rPr>
        <w:rStyle w:val="Nessuno"/>
        <w:rFonts w:ascii="Times New Roman" w:hAnsi="Times New Roman" w:eastAsia="Times New Roman" w:cs="Times New Roman"/>
        <w:b w:val="false"/>
        <w:b w:val="false"/>
        <w:bCs w:val="false"/>
        <w:lang w:val="it-IT"/>
      </w:rPr>
    </w:pPr>
    <w:r>
      <w:rPr>
        <w:rStyle w:val="Nessuno"/>
        <w:rFonts w:eastAsia="Times New Roman" w:cs="Times New Roman"/>
        <w:b w:val="false"/>
        <w:bCs w:val="false"/>
      </w:rPr>
      <w:tab/>
    </w:r>
    <w:r>
      <w:rPr/>
      <w:drawing>
        <wp:inline distT="0" distB="0" distL="0" distR="0">
          <wp:extent cx="751840" cy="839470"/>
          <wp:effectExtent l="0" t="0" r="0" b="0"/>
          <wp:docPr id="2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 descr=""/>
                  <pic:cNvPicPr>
                    <a:picLocks noChangeAspect="1" noChangeArrowheads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839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tabs>
        <w:tab w:val="center" w:pos="4819" w:leader="none"/>
        <w:tab w:val="right" w:pos="9612" w:leader="none"/>
        <w:tab w:val="right" w:pos="9638" w:leader="none"/>
      </w:tabs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</w:tabs>
      <w:jc w:val="center"/>
      <w:rPr>
        <w:rStyle w:val="Nessuno"/>
        <w:sz w:val="36"/>
        <w:szCs w:val="36"/>
      </w:rPr>
    </w:pPr>
    <w:r>
      <w:rPr>
        <w:rStyle w:val="Nessuno"/>
        <w:sz w:val="36"/>
        <w:szCs w:val="36"/>
        <w:lang w:val="it-IT"/>
      </w:rPr>
      <w:t>Istituto Professionale di Stato per l’Industria e l’Artigianato</w:t>
    </w:r>
  </w:p>
  <w:p>
    <w:pPr>
      <w:pStyle w:val="Normal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</w:tabs>
      <w:bidi w:val="0"/>
      <w:ind w:left="0" w:right="0" w:hanging="0"/>
      <w:jc w:val="center"/>
      <w:rPr>
        <w:rStyle w:val="Nessuno"/>
      </w:rPr>
    </w:pPr>
    <w:r>
      <w:rPr>
        <w:rStyle w:val="Nessuno"/>
        <w:lang w:val="it-IT"/>
      </w:rPr>
      <w:t>Via G. Mazzini, 2 – 89048 Siderno (RC) tel.0964/048034 fax.0964/048033</w:t>
    </w:r>
  </w:p>
  <w:p>
    <w:pPr>
      <w:pStyle w:val="Normal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</w:tabs>
      <w:bidi w:val="0"/>
      <w:ind w:left="0" w:right="0" w:hanging="0"/>
      <w:jc w:val="center"/>
      <w:rPr/>
    </w:pPr>
    <w:hyperlink r:id="rId1">
      <w:r>
        <w:rPr>
          <w:rStyle w:val="Hyperlink1"/>
          <w:color w:val="0000FF"/>
          <w:sz w:val="20"/>
          <w:szCs w:val="20"/>
          <w:u w:val="single" w:color="0000FF"/>
          <w:lang w:val="it-IT"/>
        </w:rPr>
        <w:t>www.ipsiasiderno.it</w:t>
      </w:r>
    </w:hyperlink>
    <w:r>
      <w:rPr>
        <w:rStyle w:val="Nessuno"/>
        <w:sz w:val="20"/>
        <w:szCs w:val="20"/>
        <w:lang w:val="it-IT"/>
      </w:rPr>
      <w:t xml:space="preserve"> –  </w:t>
    </w:r>
    <w:hyperlink r:id="rId2">
      <w:r>
        <w:rPr>
          <w:rStyle w:val="Hyperlink1"/>
          <w:color w:val="0000FF"/>
          <w:sz w:val="20"/>
          <w:szCs w:val="20"/>
          <w:u w:val="single" w:color="0000FF"/>
          <w:lang w:val="it-IT"/>
        </w:rPr>
        <w:t>rcri010006@istruzione.it</w:t>
      </w:r>
    </w:hyperlink>
  </w:p>
  <w:p>
    <w:pPr>
      <w:pStyle w:val="Intestazione"/>
      <w:bidi w:val="0"/>
      <w:spacing w:before="120" w:after="0"/>
      <w:ind w:left="0" w:right="0" w:hanging="0"/>
      <w:jc w:val="center"/>
      <w:rPr>
        <w:rStyle w:val="Nessuno"/>
        <w:rFonts w:ascii="Tahoma" w:hAnsi="Tahoma" w:eastAsia="Tahoma" w:cs="Tahoma"/>
        <w:b/>
        <w:b/>
        <w:bCs/>
        <w:caps/>
        <w:lang w:val="it-IT"/>
      </w:rPr>
    </w:pPr>
    <w:r>
      <w:rPr>
        <w:rFonts w:eastAsia="Tahoma" w:cs="Tahoma" w:ascii="Tahoma" w:hAnsi="Tahoma"/>
        <w:b/>
        <w:bCs/>
        <w:caps/>
        <w:lang w:val="it-IT"/>
      </w:rPr>
    </w:r>
  </w:p>
  <w:p>
    <w:pPr>
      <w:pStyle w:val="Intestazione"/>
      <w:bidi w:val="0"/>
      <w:spacing w:lineRule="auto" w:line="384" w:before="120" w:after="0"/>
      <w:ind w:left="0" w:right="0" w:hanging="0"/>
      <w:jc w:val="center"/>
      <w:rPr>
        <w:rFonts w:ascii="Verdana" w:hAnsi="Verdana" w:eastAsia="Verdana" w:cs="Verdana"/>
        <w:b/>
        <w:b/>
        <w:bCs/>
        <w:caps/>
      </w:rPr>
    </w:pPr>
    <w:r>
      <w:rPr>
        <w:rStyle w:val="Nessuno"/>
        <w:rFonts w:ascii="Verdana" w:hAnsi="Verdana"/>
        <w:b/>
        <w:bCs/>
        <w:caps/>
        <w:lang w:val="it-IT"/>
      </w:rPr>
      <w:t>PROGRAMMA SVOLTO</w:t>
    </w:r>
  </w:p>
  <w:p>
    <w:pPr>
      <w:pStyle w:val="Normale"/>
      <w:bidi w:val="0"/>
      <w:spacing w:lineRule="auto" w:line="384" w:before="0" w:after="120"/>
      <w:ind w:left="0" w:right="0" w:hanging="0"/>
      <w:jc w:val="center"/>
      <w:rPr/>
    </w:pPr>
    <w:r>
      <w:rPr>
        <w:rStyle w:val="Nessuno"/>
        <w:rFonts w:ascii="Verdana" w:hAnsi="Verdana"/>
        <w:b/>
        <w:bCs/>
        <w:lang w:val="it-IT"/>
      </w:rPr>
      <w:t>A.S. 2019/2020</w:t>
    </w:r>
  </w:p>
</w:hdr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it-IT" w:eastAsia="zh-CN" w:bidi="hi-IN"/>
      </w:rPr>
    </w:rPrDefault>
    <w:pPrDefault>
      <w:pPr/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Arial Unicode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auto"/>
      <w:spacing w:val="0"/>
      <w:w w:val="100"/>
      <w:kern w:val="0"/>
      <w:position w:val="0"/>
      <w:sz w:val="24"/>
      <w:sz w:val="24"/>
      <w:szCs w:val="24"/>
      <w:u w:val="none" w:color="FFFFFF"/>
      <w:vertAlign w:val="baseline"/>
      <w:lang w:val="en-US" w:eastAsia="en-US" w:bidi="ar-SA"/>
    </w:rPr>
  </w:style>
  <w:style w:type="character" w:styleId="DefaultParagraphFont" w:default="1">
    <w:name w:val="Default Paragraph Font"/>
    <w:qFormat/>
    <w:rPr/>
  </w:style>
  <w:style w:type="character" w:styleId="CollegamentoInternet">
    <w:name w:val="Collegamento Internet"/>
    <w:rPr>
      <w:u w:val="single" w:color="FFFFFF"/>
    </w:rPr>
  </w:style>
  <w:style w:type="character" w:styleId="Nessuno">
    <w:name w:val="Nessuno"/>
    <w:qFormat/>
    <w:rPr/>
  </w:style>
  <w:style w:type="character" w:styleId="Hyperlink0">
    <w:name w:val="Hyperlink.0"/>
    <w:basedOn w:val="Nessuno"/>
    <w:qFormat/>
    <w:rPr>
      <w:color w:val="0000FF"/>
      <w:u w:val="single" w:color="0000FF"/>
      <w:lang w:val="it-IT"/>
    </w:rPr>
  </w:style>
  <w:style w:type="character" w:styleId="Hyperlink1">
    <w:name w:val="Hyperlink.1"/>
    <w:basedOn w:val="Nessuno"/>
    <w:qFormat/>
    <w:rPr>
      <w:rFonts w:ascii="Times New Roman" w:hAnsi="Times New Roman" w:eastAsia="Times New Roman" w:cs="Times New Roman"/>
      <w:color w:val="0000FF"/>
      <w:u w:val="single" w:color="0000FF"/>
      <w:lang w:val="it-IT"/>
    </w:rPr>
  </w:style>
  <w:style w:type="character" w:styleId="ListLabel1">
    <w:name w:val="ListLabel 1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styleId="ListLabel2">
    <w:name w:val="ListLabel 2"/>
    <w:qFormat/>
    <w:rPr>
      <w:color w:val="0000FF"/>
      <w:sz w:val="20"/>
      <w:szCs w:val="20"/>
      <w:u w:val="single" w:color="0000FF"/>
      <w:lang w:val="it-IT"/>
    </w:rPr>
  </w:style>
  <w:style w:type="character" w:styleId="ListLabel3">
    <w:name w:val="ListLabel 3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styleId="ListLabel4">
    <w:name w:val="ListLabel 4"/>
    <w:qFormat/>
    <w:rPr>
      <w:color w:val="0000FF"/>
      <w:sz w:val="20"/>
      <w:szCs w:val="20"/>
      <w:u w:val="single" w:color="0000FF"/>
      <w:lang w:val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pPr>
      <w:keepNext w:val="false"/>
      <w:keepLines w:val="false"/>
      <w:pageBreakBefore w:val="false"/>
      <w:widowControl/>
      <w:shd w:val="clear" w:color="auto" w:fill="auto"/>
      <w:tabs>
        <w:tab w:val="center" w:pos="4819" w:leader="none"/>
        <w:tab w:val="right" w:pos="9638" w:leader="none"/>
      </w:tabs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0"/>
      <w:position w:val="0"/>
      <w:sz w:val="24"/>
      <w:sz w:val="24"/>
      <w:szCs w:val="24"/>
      <w:u w:val="none" w:color="000000"/>
      <w:vertAlign w:val="baseline"/>
      <w:lang w:val="it-IT"/>
    </w:rPr>
  </w:style>
  <w:style w:type="paragraph" w:styleId="Normale">
    <w:name w:val="Normale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it-IT" w:eastAsia="zh-CN" w:bidi="hi-IN"/>
    </w:rPr>
  </w:style>
  <w:style w:type="paragraph" w:styleId="Pidipagina">
    <w:name w:val="Footer"/>
    <w:basedOn w:val="Normal"/>
    <w:pPr>
      <w:keepNext w:val="false"/>
      <w:keepLines w:val="false"/>
      <w:pageBreakBefore w:val="false"/>
      <w:widowControl/>
      <w:shd w:val="clear" w:color="auto" w:fill="auto"/>
      <w:tabs>
        <w:tab w:val="center" w:pos="4819" w:leader="none"/>
        <w:tab w:val="right" w:pos="9638" w:leader="none"/>
      </w:tabs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0"/>
      <w:position w:val="0"/>
      <w:sz w:val="24"/>
      <w:sz w:val="24"/>
      <w:szCs w:val="24"/>
      <w:u w:val="none" w:color="000000"/>
      <w:vertAlign w:val="baseline"/>
      <w:lang w:val="it-IT"/>
    </w:rPr>
  </w:style>
  <w:style w:type="paragraph" w:styleId="Corpo">
    <w:name w:val="Corpo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Helvetica Neue" w:hAnsi="Helvetica Neue" w:eastAsia="Helvetica Neue" w:cs="Helvetica Neue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FFFFFF"/>
      <w:vertAlign w:val="baseline"/>
      <w:lang w:val="it-IT" w:eastAsia="zh-CN" w:bidi="hi-IN"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it-IT" w:eastAsia="zh-CN" w:bidi="hi-IN"/>
    </w:rPr>
  </w:style>
  <w:style w:type="numbering" w:styleId="NoList" w:default="1">
    <w:name w:val="No List"/>
    <w:qFormat/>
  </w:style>
  <w:style w:type="table" w:default="1" w:styleId="Table Normal">
    <w:name w:val="Table Normal"/>
    <w:tblPr>
      <w:tblInd w:w="0" w:type="dxa"/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http://www.istitutosantelia.it/" TargetMode="External"/><Relationship Id="rId3" Type="http://schemas.openxmlformats.org/officeDocument/2006/relationships/hyperlink" Target="mailto:astelia@tiscali.it" TargetMode="External"/><Relationship Id="rId4" Type="http://schemas.openxmlformats.org/officeDocument/2006/relationships/hyperlink" Target="mailto:isissantoniosantelia@pec.como.it" TargetMode="External"/><Relationship Id="rId5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hyperlink" Target="http://www.ipsiasiderno.it/" TargetMode="External"/><Relationship Id="rId2" Type="http://schemas.openxmlformats.org/officeDocument/2006/relationships/hyperlink" Target="mailto:rcri010006@istruzione.it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LibreOffice/6.1.0.3$Windows_X86_64 LibreOffice_project/efb621ed25068d70781dc026f7e9c5187a4decd1</Application>
  <Pages>1</Pages>
  <Words>229</Words>
  <Characters>1496</Characters>
  <CharactersWithSpaces>1711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2020-06-06T09:55:32Z</dcterms:modified>
  <cp:revision>3</cp:revision>
  <dc:subject/>
  <dc:title/>
</cp:coreProperties>
</file>